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994C87" w14:textId="77777777" w:rsidR="00936DBF" w:rsidRDefault="00936DBF">
      <w:pPr>
        <w:pStyle w:val="normal0"/>
        <w:rPr>
          <w:rFonts w:ascii="Times New Roman" w:eastAsia="Times New Roman" w:hAnsi="Times New Roman" w:cs="Times New Roman"/>
          <w:b/>
          <w:sz w:val="24"/>
          <w:szCs w:val="24"/>
        </w:rPr>
      </w:pPr>
    </w:p>
    <w:p w14:paraId="56199CA6" w14:textId="77777777" w:rsidR="00936DBF" w:rsidRDefault="00936DBF">
      <w:pPr>
        <w:pStyle w:val="normal0"/>
        <w:jc w:val="center"/>
        <w:rPr>
          <w:rFonts w:ascii="Times New Roman" w:eastAsia="Times New Roman" w:hAnsi="Times New Roman" w:cs="Times New Roman"/>
          <w:b/>
          <w:sz w:val="24"/>
          <w:szCs w:val="24"/>
        </w:rPr>
      </w:pPr>
    </w:p>
    <w:p w14:paraId="2F9B82B1" w14:textId="77777777" w:rsidR="00936DBF" w:rsidRDefault="00936DBF">
      <w:pPr>
        <w:pStyle w:val="normal0"/>
        <w:jc w:val="center"/>
        <w:rPr>
          <w:rFonts w:ascii="Times New Roman" w:eastAsia="Times New Roman" w:hAnsi="Times New Roman" w:cs="Times New Roman"/>
          <w:b/>
          <w:sz w:val="24"/>
          <w:szCs w:val="24"/>
        </w:rPr>
      </w:pPr>
    </w:p>
    <w:p w14:paraId="7BF199D6" w14:textId="77777777" w:rsidR="00936DBF" w:rsidRDefault="00936DBF">
      <w:pPr>
        <w:pStyle w:val="normal0"/>
        <w:jc w:val="center"/>
        <w:rPr>
          <w:rFonts w:ascii="Times New Roman" w:eastAsia="Times New Roman" w:hAnsi="Times New Roman" w:cs="Times New Roman"/>
          <w:b/>
          <w:sz w:val="24"/>
          <w:szCs w:val="24"/>
        </w:rPr>
      </w:pPr>
    </w:p>
    <w:p w14:paraId="7EA7A944" w14:textId="77777777" w:rsidR="00936DBF" w:rsidRDefault="00936DBF">
      <w:pPr>
        <w:pStyle w:val="normal0"/>
        <w:jc w:val="center"/>
        <w:rPr>
          <w:rFonts w:ascii="Times New Roman" w:eastAsia="Times New Roman" w:hAnsi="Times New Roman" w:cs="Times New Roman"/>
          <w:b/>
          <w:sz w:val="24"/>
          <w:szCs w:val="24"/>
        </w:rPr>
      </w:pPr>
    </w:p>
    <w:p w14:paraId="01157FBB" w14:textId="77777777" w:rsidR="00936DBF" w:rsidRDefault="00936DBF">
      <w:pPr>
        <w:pStyle w:val="normal0"/>
        <w:jc w:val="center"/>
        <w:rPr>
          <w:rFonts w:ascii="Times New Roman" w:eastAsia="Times New Roman" w:hAnsi="Times New Roman" w:cs="Times New Roman"/>
          <w:b/>
          <w:sz w:val="24"/>
          <w:szCs w:val="24"/>
        </w:rPr>
      </w:pPr>
    </w:p>
    <w:p w14:paraId="30D1DD4F" w14:textId="77777777" w:rsidR="00936DBF" w:rsidRDefault="00936DBF">
      <w:pPr>
        <w:pStyle w:val="normal0"/>
        <w:jc w:val="center"/>
        <w:rPr>
          <w:rFonts w:ascii="Times New Roman" w:eastAsia="Times New Roman" w:hAnsi="Times New Roman" w:cs="Times New Roman"/>
          <w:b/>
          <w:sz w:val="24"/>
          <w:szCs w:val="24"/>
        </w:rPr>
      </w:pPr>
    </w:p>
    <w:p w14:paraId="7E23F843" w14:textId="77777777" w:rsidR="00936DBF" w:rsidRDefault="00936DBF">
      <w:pPr>
        <w:pStyle w:val="normal0"/>
        <w:jc w:val="center"/>
        <w:rPr>
          <w:rFonts w:ascii="Times New Roman" w:eastAsia="Times New Roman" w:hAnsi="Times New Roman" w:cs="Times New Roman"/>
          <w:b/>
          <w:sz w:val="24"/>
          <w:szCs w:val="24"/>
        </w:rPr>
      </w:pPr>
    </w:p>
    <w:p w14:paraId="44F82281" w14:textId="77777777" w:rsidR="00936DBF" w:rsidRDefault="00936DBF">
      <w:pPr>
        <w:pStyle w:val="normal0"/>
        <w:jc w:val="center"/>
        <w:rPr>
          <w:rFonts w:ascii="Times New Roman" w:eastAsia="Times New Roman" w:hAnsi="Times New Roman" w:cs="Times New Roman"/>
          <w:b/>
          <w:sz w:val="24"/>
          <w:szCs w:val="24"/>
        </w:rPr>
      </w:pPr>
    </w:p>
    <w:p w14:paraId="7E509057" w14:textId="77777777" w:rsidR="00936DBF" w:rsidRDefault="00936DBF">
      <w:pPr>
        <w:pStyle w:val="normal0"/>
        <w:jc w:val="center"/>
        <w:rPr>
          <w:rFonts w:ascii="Times New Roman" w:eastAsia="Times New Roman" w:hAnsi="Times New Roman" w:cs="Times New Roman"/>
          <w:b/>
          <w:sz w:val="24"/>
          <w:szCs w:val="24"/>
        </w:rPr>
      </w:pPr>
    </w:p>
    <w:p w14:paraId="73BE65DE" w14:textId="77777777" w:rsidR="00936DBF" w:rsidRDefault="00936DBF">
      <w:pPr>
        <w:pStyle w:val="normal0"/>
        <w:rPr>
          <w:rFonts w:ascii="Times New Roman" w:eastAsia="Times New Roman" w:hAnsi="Times New Roman" w:cs="Times New Roman"/>
          <w:b/>
          <w:sz w:val="24"/>
          <w:szCs w:val="24"/>
        </w:rPr>
      </w:pPr>
    </w:p>
    <w:p w14:paraId="6A56F70C" w14:textId="77777777" w:rsidR="00936DBF" w:rsidRDefault="00936DBF">
      <w:pPr>
        <w:pStyle w:val="normal0"/>
        <w:jc w:val="center"/>
        <w:rPr>
          <w:rFonts w:ascii="Times New Roman" w:eastAsia="Times New Roman" w:hAnsi="Times New Roman" w:cs="Times New Roman"/>
          <w:b/>
          <w:sz w:val="24"/>
          <w:szCs w:val="24"/>
        </w:rPr>
      </w:pPr>
    </w:p>
    <w:p w14:paraId="25507BE0" w14:textId="77777777" w:rsidR="00936DBF" w:rsidRDefault="00936DBF">
      <w:pPr>
        <w:pStyle w:val="normal0"/>
        <w:jc w:val="center"/>
        <w:rPr>
          <w:rFonts w:ascii="Times New Roman" w:eastAsia="Times New Roman" w:hAnsi="Times New Roman" w:cs="Times New Roman"/>
          <w:b/>
          <w:sz w:val="24"/>
          <w:szCs w:val="24"/>
        </w:rPr>
      </w:pPr>
    </w:p>
    <w:p w14:paraId="1BAD0529" w14:textId="77777777" w:rsidR="00936DBF" w:rsidRDefault="004E3281">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HIDDEN CURRICULUM:</w:t>
      </w:r>
    </w:p>
    <w:p w14:paraId="57ABC5FE" w14:textId="77777777" w:rsidR="00936DBF" w:rsidRDefault="004E3281">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HOW WHITENESS IN AMERICAN INTERNATIONAL SCHOOLS EFFECTS CULTURAL IDENTITY</w:t>
      </w:r>
    </w:p>
    <w:p w14:paraId="73D781C7" w14:textId="77777777" w:rsidR="00936DBF" w:rsidRDefault="00936DBF">
      <w:pPr>
        <w:pStyle w:val="normal0"/>
        <w:rPr>
          <w:rFonts w:ascii="Times New Roman" w:eastAsia="Times New Roman" w:hAnsi="Times New Roman" w:cs="Times New Roman"/>
          <w:sz w:val="24"/>
          <w:szCs w:val="24"/>
        </w:rPr>
      </w:pPr>
    </w:p>
    <w:p w14:paraId="2D9AADB3" w14:textId="77777777" w:rsidR="00936DBF" w:rsidRDefault="004E3281">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Thesis </w:t>
      </w:r>
    </w:p>
    <w:p w14:paraId="22066FFD" w14:textId="77777777" w:rsidR="00936DBF" w:rsidRDefault="004E3281">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Presented to </w:t>
      </w:r>
    </w:p>
    <w:p w14:paraId="6C030D15" w14:textId="77777777" w:rsidR="00936DBF" w:rsidRDefault="004E3281">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Faculty of the Department of Sociology</w:t>
      </w:r>
    </w:p>
    <w:p w14:paraId="4C19C61B" w14:textId="77777777" w:rsidR="00936DBF" w:rsidRDefault="004E3281">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Colorado College</w:t>
      </w:r>
    </w:p>
    <w:p w14:paraId="13D1CDCE" w14:textId="77777777" w:rsidR="00936DBF" w:rsidRDefault="004E3281">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Partial Fulfillment </w:t>
      </w:r>
    </w:p>
    <w:p w14:paraId="72D12310" w14:textId="77777777" w:rsidR="00936DBF" w:rsidRDefault="004E3281">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Of the Requirements for the Degree</w:t>
      </w:r>
    </w:p>
    <w:p w14:paraId="5C3B04BD" w14:textId="77777777" w:rsidR="00936DBF" w:rsidRDefault="004E3281">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Bachelor of Arts </w:t>
      </w:r>
    </w:p>
    <w:p w14:paraId="5F319E1A" w14:textId="77777777" w:rsidR="00936DBF" w:rsidRDefault="00936DBF">
      <w:pPr>
        <w:pStyle w:val="normal0"/>
        <w:jc w:val="center"/>
        <w:rPr>
          <w:rFonts w:ascii="Times New Roman" w:eastAsia="Times New Roman" w:hAnsi="Times New Roman" w:cs="Times New Roman"/>
          <w:sz w:val="24"/>
          <w:szCs w:val="24"/>
        </w:rPr>
      </w:pPr>
    </w:p>
    <w:p w14:paraId="0D8B2450" w14:textId="77777777" w:rsidR="00936DBF" w:rsidRDefault="004E3281">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Lora Yip Spring 2021</w:t>
      </w:r>
    </w:p>
    <w:p w14:paraId="2DFCD4E0" w14:textId="77777777" w:rsidR="00936DBF" w:rsidRDefault="00936DBF">
      <w:pPr>
        <w:pStyle w:val="normal0"/>
        <w:jc w:val="center"/>
        <w:rPr>
          <w:rFonts w:ascii="Times New Roman" w:eastAsia="Times New Roman" w:hAnsi="Times New Roman" w:cs="Times New Roman"/>
          <w:sz w:val="24"/>
          <w:szCs w:val="24"/>
        </w:rPr>
      </w:pPr>
    </w:p>
    <w:p w14:paraId="577F579C" w14:textId="77777777" w:rsidR="00936DBF" w:rsidRDefault="00936DBF">
      <w:pPr>
        <w:pStyle w:val="normal0"/>
        <w:jc w:val="center"/>
        <w:rPr>
          <w:rFonts w:ascii="Times New Roman" w:eastAsia="Times New Roman" w:hAnsi="Times New Roman" w:cs="Times New Roman"/>
          <w:sz w:val="24"/>
          <w:szCs w:val="24"/>
        </w:rPr>
      </w:pPr>
    </w:p>
    <w:p w14:paraId="4B50EB64" w14:textId="77777777" w:rsidR="00936DBF" w:rsidRDefault="00936DBF">
      <w:pPr>
        <w:pStyle w:val="normal0"/>
        <w:jc w:val="center"/>
        <w:rPr>
          <w:rFonts w:ascii="Times New Roman" w:eastAsia="Times New Roman" w:hAnsi="Times New Roman" w:cs="Times New Roman"/>
          <w:sz w:val="24"/>
          <w:szCs w:val="24"/>
        </w:rPr>
      </w:pPr>
    </w:p>
    <w:p w14:paraId="7A632E7F" w14:textId="77777777" w:rsidR="00936DBF" w:rsidRDefault="00936DBF">
      <w:pPr>
        <w:pStyle w:val="normal0"/>
        <w:jc w:val="center"/>
        <w:rPr>
          <w:rFonts w:ascii="Times New Roman" w:eastAsia="Times New Roman" w:hAnsi="Times New Roman" w:cs="Times New Roman"/>
          <w:sz w:val="24"/>
          <w:szCs w:val="24"/>
        </w:rPr>
      </w:pPr>
    </w:p>
    <w:p w14:paraId="49FBAFCD" w14:textId="77777777" w:rsidR="00936DBF" w:rsidRDefault="00936DBF">
      <w:pPr>
        <w:pStyle w:val="normal0"/>
        <w:jc w:val="center"/>
        <w:rPr>
          <w:rFonts w:ascii="Times New Roman" w:eastAsia="Times New Roman" w:hAnsi="Times New Roman" w:cs="Times New Roman"/>
          <w:sz w:val="24"/>
          <w:szCs w:val="24"/>
        </w:rPr>
      </w:pPr>
    </w:p>
    <w:p w14:paraId="57943A71" w14:textId="77777777" w:rsidR="00936DBF" w:rsidRDefault="00936DBF">
      <w:pPr>
        <w:pStyle w:val="normal0"/>
        <w:jc w:val="center"/>
        <w:rPr>
          <w:rFonts w:ascii="Times New Roman" w:eastAsia="Times New Roman" w:hAnsi="Times New Roman" w:cs="Times New Roman"/>
          <w:sz w:val="24"/>
          <w:szCs w:val="24"/>
        </w:rPr>
      </w:pPr>
    </w:p>
    <w:p w14:paraId="6C92DB43" w14:textId="77777777" w:rsidR="00936DBF" w:rsidRDefault="00936DBF">
      <w:pPr>
        <w:pStyle w:val="normal0"/>
        <w:jc w:val="center"/>
        <w:rPr>
          <w:rFonts w:ascii="Times New Roman" w:eastAsia="Times New Roman" w:hAnsi="Times New Roman" w:cs="Times New Roman"/>
          <w:sz w:val="24"/>
          <w:szCs w:val="24"/>
        </w:rPr>
      </w:pPr>
    </w:p>
    <w:p w14:paraId="58F28DDA" w14:textId="77777777" w:rsidR="00936DBF" w:rsidRDefault="00936DBF">
      <w:pPr>
        <w:pStyle w:val="normal0"/>
        <w:jc w:val="center"/>
        <w:rPr>
          <w:rFonts w:ascii="Times New Roman" w:eastAsia="Times New Roman" w:hAnsi="Times New Roman" w:cs="Times New Roman"/>
          <w:sz w:val="24"/>
          <w:szCs w:val="24"/>
        </w:rPr>
      </w:pPr>
    </w:p>
    <w:p w14:paraId="6C38CF6A" w14:textId="77777777" w:rsidR="00936DBF" w:rsidRDefault="00936DBF">
      <w:pPr>
        <w:pStyle w:val="normal0"/>
        <w:jc w:val="center"/>
        <w:rPr>
          <w:rFonts w:ascii="Times New Roman" w:eastAsia="Times New Roman" w:hAnsi="Times New Roman" w:cs="Times New Roman"/>
          <w:sz w:val="24"/>
          <w:szCs w:val="24"/>
        </w:rPr>
      </w:pPr>
    </w:p>
    <w:p w14:paraId="5A7A12F0" w14:textId="77777777" w:rsidR="00936DBF" w:rsidRDefault="00936DBF">
      <w:pPr>
        <w:pStyle w:val="normal0"/>
        <w:rPr>
          <w:rFonts w:ascii="Times New Roman" w:eastAsia="Times New Roman" w:hAnsi="Times New Roman" w:cs="Times New Roman"/>
          <w:sz w:val="24"/>
          <w:szCs w:val="24"/>
        </w:rPr>
      </w:pPr>
    </w:p>
    <w:p w14:paraId="18355DBA" w14:textId="77777777" w:rsidR="00936DBF" w:rsidRDefault="00936DBF">
      <w:pPr>
        <w:pStyle w:val="normal0"/>
        <w:rPr>
          <w:rFonts w:ascii="Times New Roman" w:eastAsia="Times New Roman" w:hAnsi="Times New Roman" w:cs="Times New Roman"/>
          <w:sz w:val="24"/>
          <w:szCs w:val="24"/>
        </w:rPr>
      </w:pPr>
    </w:p>
    <w:p w14:paraId="5259688F" w14:textId="77777777" w:rsidR="00936DBF" w:rsidRDefault="00936DBF">
      <w:pPr>
        <w:pStyle w:val="normal0"/>
        <w:spacing w:line="480" w:lineRule="auto"/>
        <w:rPr>
          <w:rFonts w:ascii="Times New Roman" w:eastAsia="Times New Roman" w:hAnsi="Times New Roman" w:cs="Times New Roman"/>
          <w:sz w:val="24"/>
          <w:szCs w:val="24"/>
        </w:rPr>
      </w:pPr>
    </w:p>
    <w:p w14:paraId="4B0D146F" w14:textId="77777777" w:rsidR="00936DBF" w:rsidRDefault="00936DBF">
      <w:pPr>
        <w:pStyle w:val="normal0"/>
        <w:spacing w:line="480" w:lineRule="auto"/>
        <w:rPr>
          <w:rFonts w:ascii="Times New Roman" w:eastAsia="Times New Roman" w:hAnsi="Times New Roman" w:cs="Times New Roman"/>
          <w:sz w:val="24"/>
          <w:szCs w:val="24"/>
        </w:rPr>
      </w:pPr>
    </w:p>
    <w:p w14:paraId="4FD5C209" w14:textId="77777777" w:rsidR="00936DBF" w:rsidRDefault="00936DBF">
      <w:pPr>
        <w:pStyle w:val="normal0"/>
        <w:spacing w:line="480" w:lineRule="auto"/>
        <w:rPr>
          <w:rFonts w:ascii="Times New Roman" w:eastAsia="Times New Roman" w:hAnsi="Times New Roman" w:cs="Times New Roman"/>
          <w:sz w:val="24"/>
          <w:szCs w:val="24"/>
        </w:rPr>
      </w:pPr>
    </w:p>
    <w:p w14:paraId="5681B9B2" w14:textId="77777777" w:rsidR="00936DBF" w:rsidRDefault="004E3281">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p>
    <w:p w14:paraId="49BDC71E"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My project addresses the issue of White Supremacy in international schools with special attention to the testimonies of students themselves, and the long-term effects of their schooling on their cultural identity. As the international schools sector rapidl</w:t>
      </w:r>
      <w:r>
        <w:rPr>
          <w:rFonts w:ascii="Times New Roman" w:eastAsia="Times New Roman" w:hAnsi="Times New Roman" w:cs="Times New Roman"/>
          <w:sz w:val="24"/>
          <w:szCs w:val="24"/>
        </w:rPr>
        <w:t>y expands scholars have argued that these institutions uphold and extend White Supremacy. However, previous literature studying the impact of international schools has lacked data generated by students themselves. White Supremacy has therefore been primari</w:t>
      </w:r>
      <w:r>
        <w:rPr>
          <w:rFonts w:ascii="Times New Roman" w:eastAsia="Times New Roman" w:hAnsi="Times New Roman" w:cs="Times New Roman"/>
          <w:sz w:val="24"/>
          <w:szCs w:val="24"/>
        </w:rPr>
        <w:t>ly identified on an institutional level, without an analysis of the embodied experiences of the students subject to the white gaze in their own country (Gardner-McTaggart 2018). Data was collected through visual self-portraits and written interview questio</w:t>
      </w:r>
      <w:r>
        <w:rPr>
          <w:rFonts w:ascii="Times New Roman" w:eastAsia="Times New Roman" w:hAnsi="Times New Roman" w:cs="Times New Roman"/>
          <w:sz w:val="24"/>
          <w:szCs w:val="24"/>
        </w:rPr>
        <w:t>ns from four Chinese students who attended an American International school in China. My study revealed that attending AIS produces painful disconnections from participants' cultural identity that must be gradually reconciled through the process of cultura</w:t>
      </w:r>
      <w:r>
        <w:rPr>
          <w:rFonts w:ascii="Times New Roman" w:eastAsia="Times New Roman" w:hAnsi="Times New Roman" w:cs="Times New Roman"/>
          <w:sz w:val="24"/>
          <w:szCs w:val="24"/>
        </w:rPr>
        <w:t>l reconnection. In conclusion, this project closely examines American International Schools under a lens of critical whiteness to validate the under-explored feelings of double-consciousness and racial melancholia as lived by Chinese international students</w:t>
      </w:r>
      <w:r>
        <w:rPr>
          <w:rFonts w:ascii="Times New Roman" w:eastAsia="Times New Roman" w:hAnsi="Times New Roman" w:cs="Times New Roman"/>
          <w:sz w:val="24"/>
          <w:szCs w:val="24"/>
        </w:rPr>
        <w:t>.</w:t>
      </w:r>
    </w:p>
    <w:p w14:paraId="108CA17E" w14:textId="77777777" w:rsidR="00936DBF" w:rsidRDefault="00936DBF">
      <w:pPr>
        <w:pStyle w:val="normal0"/>
        <w:spacing w:line="480" w:lineRule="auto"/>
        <w:jc w:val="center"/>
        <w:rPr>
          <w:rFonts w:ascii="Times New Roman" w:eastAsia="Times New Roman" w:hAnsi="Times New Roman" w:cs="Times New Roman"/>
          <w:sz w:val="24"/>
          <w:szCs w:val="24"/>
        </w:rPr>
      </w:pPr>
    </w:p>
    <w:p w14:paraId="7E1C1F35" w14:textId="77777777" w:rsidR="00936DBF" w:rsidRDefault="004E3281">
      <w:pPr>
        <w:pStyle w:val="normal0"/>
        <w:spacing w:line="480" w:lineRule="auto"/>
        <w:rPr>
          <w:rFonts w:ascii="Times New Roman" w:eastAsia="Times New Roman" w:hAnsi="Times New Roman" w:cs="Times New Roman"/>
          <w:i/>
          <w:sz w:val="24"/>
          <w:szCs w:val="24"/>
          <w:highlight w:val="yellow"/>
        </w:rPr>
      </w:pPr>
      <w:r>
        <w:rPr>
          <w:rFonts w:ascii="Times New Roman" w:eastAsia="Times New Roman" w:hAnsi="Times New Roman" w:cs="Times New Roman"/>
          <w:i/>
          <w:sz w:val="24"/>
          <w:szCs w:val="24"/>
        </w:rPr>
        <w:t xml:space="preserve">Defining International Schools </w:t>
      </w:r>
    </w:p>
    <w:p w14:paraId="17E63C8D"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international schools (IS) can be traced back to the 1920s, IS have been experiencing rapid demand and growth in the past 20 years. In 1999 there were 1,000 English-speaking international schools worldwide. Two d</w:t>
      </w:r>
      <w:r>
        <w:rPr>
          <w:rFonts w:ascii="Times New Roman" w:eastAsia="Times New Roman" w:hAnsi="Times New Roman" w:cs="Times New Roman"/>
          <w:sz w:val="24"/>
          <w:szCs w:val="24"/>
        </w:rPr>
        <w:t xml:space="preserve">ecades later ISC Research reported that there were 9,605 English-speaking IS with this number expected to double in the next 10 years (Wechsler 2017). ISC reports that IS have grown the most in the Middle East, Southeast and </w:t>
      </w:r>
      <w:r>
        <w:rPr>
          <w:rFonts w:ascii="Times New Roman" w:eastAsia="Times New Roman" w:hAnsi="Times New Roman" w:cs="Times New Roman"/>
          <w:sz w:val="24"/>
          <w:szCs w:val="24"/>
        </w:rPr>
        <w:lastRenderedPageBreak/>
        <w:t>Eastern Asian regions due to in</w:t>
      </w:r>
      <w:r>
        <w:rPr>
          <w:rFonts w:ascii="Times New Roman" w:eastAsia="Times New Roman" w:hAnsi="Times New Roman" w:cs="Times New Roman"/>
          <w:sz w:val="24"/>
          <w:szCs w:val="24"/>
        </w:rPr>
        <w:t>creasing wealth invested into international education. Cities such as Dubai, Shanghai, Abu Dhabi, Beijing, Singapore, and Kuala Lumpur have the highest number of schools (Curphey 2019). This study seeks to contribute to, and in some ways reconsider the que</w:t>
      </w:r>
      <w:r>
        <w:rPr>
          <w:rFonts w:ascii="Times New Roman" w:eastAsia="Times New Roman" w:hAnsi="Times New Roman" w:cs="Times New Roman"/>
          <w:sz w:val="24"/>
          <w:szCs w:val="24"/>
        </w:rPr>
        <w:t>stion of why IS are important sites for study. The analysis of self-portraits and written answers provided by four Chinese students reveals how IS uphold White Supremacy in ways that deeply affect their students.</w:t>
      </w:r>
    </w:p>
    <w:p w14:paraId="76ADB048"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Originally a system of schooling establishe</w:t>
      </w:r>
      <w:r>
        <w:rPr>
          <w:rFonts w:ascii="Times New Roman" w:eastAsia="Times New Roman" w:hAnsi="Times New Roman" w:cs="Times New Roman"/>
          <w:sz w:val="24"/>
          <w:szCs w:val="24"/>
        </w:rPr>
        <w:t xml:space="preserve">d for the families of expats and diplomats to access Western education while abroad, IS have found a new purpose in educating the children of high, upper, and middle class locals. In this study, I focus on a particular subset of IS: American International </w:t>
      </w:r>
      <w:r>
        <w:rPr>
          <w:rFonts w:ascii="Times New Roman" w:eastAsia="Times New Roman" w:hAnsi="Times New Roman" w:cs="Times New Roman"/>
          <w:sz w:val="24"/>
          <w:szCs w:val="24"/>
        </w:rPr>
        <w:t xml:space="preserve">Schools (AIS). </w:t>
      </w:r>
    </w:p>
    <w:p w14:paraId="0050A9CE"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AIS are defined as: “American schools in foreign countries...designed to provide a core curriculum that prepares students to enter schools, colleges, and universities in the United States” (Teach Away 2020). In order for AIS to be compatibl</w:t>
      </w:r>
      <w:r>
        <w:rPr>
          <w:rFonts w:ascii="Times New Roman" w:eastAsia="Times New Roman" w:hAnsi="Times New Roman" w:cs="Times New Roman"/>
          <w:sz w:val="24"/>
          <w:szCs w:val="24"/>
        </w:rPr>
        <w:t xml:space="preserve">e with the U.S. education system they adopt American programs, such as: the Scholastic Aptitude Test, American College Testing, and the Advanced Placement system. International schools are mostly English-speaking while others are bilingual with English as </w:t>
      </w:r>
      <w:r>
        <w:rPr>
          <w:rFonts w:ascii="Times New Roman" w:eastAsia="Times New Roman" w:hAnsi="Times New Roman" w:cs="Times New Roman"/>
          <w:sz w:val="24"/>
          <w:szCs w:val="24"/>
        </w:rPr>
        <w:t>the main language of instruction (Curphey 2019). AIS boasts small class sizes, and participation heavy, collaboration-based learning settings that reflect democratic values. Popular motivations for attending IS are the perceived advantages of learning Engl</w:t>
      </w:r>
      <w:r>
        <w:rPr>
          <w:rFonts w:ascii="Times New Roman" w:eastAsia="Times New Roman" w:hAnsi="Times New Roman" w:cs="Times New Roman"/>
          <w:sz w:val="24"/>
          <w:szCs w:val="24"/>
        </w:rPr>
        <w:t xml:space="preserve">ish and pathway to Western colleges and multinational companies (Wechsler 2017). </w:t>
      </w:r>
    </w:p>
    <w:p w14:paraId="318EE9D3" w14:textId="77777777" w:rsidR="00936DBF" w:rsidRDefault="00936DBF">
      <w:pPr>
        <w:pStyle w:val="normal0"/>
        <w:spacing w:line="480" w:lineRule="auto"/>
        <w:ind w:firstLine="720"/>
        <w:rPr>
          <w:rFonts w:ascii="Times New Roman" w:eastAsia="Times New Roman" w:hAnsi="Times New Roman" w:cs="Times New Roman"/>
          <w:sz w:val="24"/>
          <w:szCs w:val="24"/>
        </w:rPr>
      </w:pPr>
    </w:p>
    <w:p w14:paraId="52AD2103" w14:textId="77777777" w:rsidR="00936DBF" w:rsidRDefault="004E3281">
      <w:pPr>
        <w:pStyle w:val="normal0"/>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The Current Study </w:t>
      </w:r>
    </w:p>
    <w:p w14:paraId="56D864C1"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project will unpack the experiences of students through a lens of Critical Whiteness studies to understand how Chinese students at an AIS li</w:t>
      </w:r>
      <w:r>
        <w:rPr>
          <w:rFonts w:ascii="Times New Roman" w:eastAsia="Times New Roman" w:hAnsi="Times New Roman" w:cs="Times New Roman"/>
          <w:sz w:val="24"/>
          <w:szCs w:val="24"/>
        </w:rPr>
        <w:t xml:space="preserve">ve under White Supremacy. </w:t>
      </w:r>
      <w:r>
        <w:rPr>
          <w:rFonts w:ascii="Times New Roman" w:eastAsia="Times New Roman" w:hAnsi="Times New Roman" w:cs="Times New Roman"/>
          <w:sz w:val="24"/>
          <w:szCs w:val="24"/>
        </w:rPr>
        <w:lastRenderedPageBreak/>
        <w:t>As previously mentioned, my sample is composed of students from China who speak on increasingly commonplace experiences due to popularity and development of AIS in this region. Therefore, the research question that guides this stu</w:t>
      </w:r>
      <w:r>
        <w:rPr>
          <w:rFonts w:ascii="Times New Roman" w:eastAsia="Times New Roman" w:hAnsi="Times New Roman" w:cs="Times New Roman"/>
          <w:sz w:val="24"/>
          <w:szCs w:val="24"/>
        </w:rPr>
        <w:t>dy is: How do AIS students in China experience Whiteness and how does this affect their cultural identity? Data was collected through self-portraiture and written questions. The following section of this paper will review the concepts guiding my research t</w:t>
      </w:r>
      <w:r>
        <w:rPr>
          <w:rFonts w:ascii="Times New Roman" w:eastAsia="Times New Roman" w:hAnsi="Times New Roman" w:cs="Times New Roman"/>
          <w:sz w:val="24"/>
          <w:szCs w:val="24"/>
        </w:rPr>
        <w:t>hen existing literature on Whiteness and cultural dissonance in IS. This will be followed by a discussion of methods, presentations of finding, discussion, and finally my conclusions.</w:t>
      </w:r>
    </w:p>
    <w:p w14:paraId="469E12D6" w14:textId="77777777" w:rsidR="00936DBF" w:rsidRDefault="00936DBF">
      <w:pPr>
        <w:pStyle w:val="normal0"/>
        <w:spacing w:line="480" w:lineRule="auto"/>
        <w:ind w:firstLine="720"/>
        <w:rPr>
          <w:rFonts w:ascii="Times New Roman" w:eastAsia="Times New Roman" w:hAnsi="Times New Roman" w:cs="Times New Roman"/>
          <w:sz w:val="24"/>
          <w:szCs w:val="24"/>
        </w:rPr>
      </w:pPr>
    </w:p>
    <w:p w14:paraId="39456399" w14:textId="77777777" w:rsidR="00936DBF" w:rsidRDefault="004E3281">
      <w:pPr>
        <w:pStyle w:val="normal0"/>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CONCEPTUAL FRAMEWORK</w:t>
      </w:r>
    </w:p>
    <w:p w14:paraId="360AC5D7" w14:textId="77777777" w:rsidR="00936DBF" w:rsidRDefault="004E3281">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The concept of Whiteness supremacy is central to</w:t>
      </w:r>
      <w:r>
        <w:rPr>
          <w:rFonts w:ascii="Times New Roman" w:eastAsia="Times New Roman" w:hAnsi="Times New Roman" w:cs="Times New Roman"/>
          <w:sz w:val="24"/>
          <w:szCs w:val="24"/>
        </w:rPr>
        <w:t xml:space="preserve"> the research question that asks how students recognize and experience its power in an AIS. </w:t>
      </w:r>
      <w:r>
        <w:rPr>
          <w:rFonts w:ascii="Times New Roman" w:eastAsia="Times New Roman" w:hAnsi="Times New Roman" w:cs="Times New Roman"/>
          <w:i/>
          <w:sz w:val="24"/>
          <w:szCs w:val="24"/>
        </w:rPr>
        <w:t>White supremacy</w:t>
      </w:r>
      <w:r>
        <w:rPr>
          <w:rFonts w:ascii="Times New Roman" w:eastAsia="Times New Roman" w:hAnsi="Times New Roman" w:cs="Times New Roman"/>
          <w:sz w:val="24"/>
          <w:szCs w:val="24"/>
        </w:rPr>
        <w:t xml:space="preserve"> is the “a political, economic, and cultural system in which whites overwhelmingly control power and material resources, conscious and unconscious id</w:t>
      </w:r>
      <w:r>
        <w:rPr>
          <w:rFonts w:ascii="Times New Roman" w:eastAsia="Times New Roman" w:hAnsi="Times New Roman" w:cs="Times New Roman"/>
          <w:sz w:val="24"/>
          <w:szCs w:val="24"/>
        </w:rPr>
        <w:t>eas of white superiority and entitlement are widespread, and relations of white dominance and non-white subordination are daily reenacted across a broad array of institutions and social settings” (Gillborn 2005 : 491). In this way, Whiteness is a structure</w:t>
      </w:r>
      <w:r>
        <w:rPr>
          <w:rFonts w:ascii="Times New Roman" w:eastAsia="Times New Roman" w:hAnsi="Times New Roman" w:cs="Times New Roman"/>
          <w:sz w:val="24"/>
          <w:szCs w:val="24"/>
        </w:rPr>
        <w:t xml:space="preserve"> of power “normalized and taken for granted” and must be investigated through the experiences of non-white people through to understand how White supremacy exercises its power (Gillborn 2015). The second part of my research question asks how Whiteness is i</w:t>
      </w:r>
      <w:r>
        <w:rPr>
          <w:rFonts w:ascii="Times New Roman" w:eastAsia="Times New Roman" w:hAnsi="Times New Roman" w:cs="Times New Roman"/>
          <w:sz w:val="24"/>
          <w:szCs w:val="24"/>
        </w:rPr>
        <w:t xml:space="preserve">nternalized by international students. National Museum of African American History &amp; Culture describes </w:t>
      </w:r>
      <w:r>
        <w:rPr>
          <w:rFonts w:ascii="Times New Roman" w:eastAsia="Times New Roman" w:hAnsi="Times New Roman" w:cs="Times New Roman"/>
          <w:i/>
          <w:sz w:val="24"/>
          <w:szCs w:val="24"/>
        </w:rPr>
        <w:t>internalized racism</w:t>
      </w:r>
      <w:r>
        <w:rPr>
          <w:rFonts w:ascii="Times New Roman" w:eastAsia="Times New Roman" w:hAnsi="Times New Roman" w:cs="Times New Roman"/>
          <w:sz w:val="24"/>
          <w:szCs w:val="24"/>
        </w:rPr>
        <w:t xml:space="preserve"> as a process in where nonwhite people believe and act what society communicates as true as a product of discrimination and oppression</w:t>
      </w:r>
      <w:r>
        <w:rPr>
          <w:rFonts w:ascii="Times New Roman" w:eastAsia="Times New Roman" w:hAnsi="Times New Roman" w:cs="Times New Roman"/>
          <w:sz w:val="24"/>
          <w:szCs w:val="24"/>
        </w:rPr>
        <w:t xml:space="preserve"> over time. A related concept </w:t>
      </w:r>
      <w:r>
        <w:rPr>
          <w:rFonts w:ascii="Times New Roman" w:eastAsia="Times New Roman" w:hAnsi="Times New Roman" w:cs="Times New Roman"/>
          <w:sz w:val="24"/>
          <w:szCs w:val="24"/>
        </w:rPr>
        <w:lastRenderedPageBreak/>
        <w:t>is</w:t>
      </w:r>
      <w:r>
        <w:rPr>
          <w:rFonts w:ascii="Times New Roman" w:eastAsia="Times New Roman" w:hAnsi="Times New Roman" w:cs="Times New Roman"/>
          <w:i/>
          <w:sz w:val="24"/>
          <w:szCs w:val="24"/>
        </w:rPr>
        <w:t xml:space="preserve"> internalized dominance</w:t>
      </w:r>
      <w:r>
        <w:rPr>
          <w:rFonts w:ascii="Times New Roman" w:eastAsia="Times New Roman" w:hAnsi="Times New Roman" w:cs="Times New Roman"/>
          <w:sz w:val="24"/>
          <w:szCs w:val="24"/>
        </w:rPr>
        <w:t xml:space="preserve">, which is the belief of privileged groups to believe and accept their social superiority as true. </w:t>
      </w:r>
    </w:p>
    <w:p w14:paraId="56549A1A"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Gilborne and the Alberta Civil Liberties Research Centre identify education as a crucial site where i</w:t>
      </w:r>
      <w:r>
        <w:rPr>
          <w:rFonts w:ascii="Times New Roman" w:eastAsia="Times New Roman" w:hAnsi="Times New Roman" w:cs="Times New Roman"/>
          <w:sz w:val="24"/>
          <w:szCs w:val="24"/>
        </w:rPr>
        <w:t xml:space="preserve">nstitutional and structural racism operates due to their production of capital. </w:t>
      </w:r>
      <w:r>
        <w:rPr>
          <w:rFonts w:ascii="Times New Roman" w:eastAsia="Times New Roman" w:hAnsi="Times New Roman" w:cs="Times New Roman"/>
          <w:i/>
          <w:sz w:val="24"/>
          <w:szCs w:val="24"/>
        </w:rPr>
        <w:t>Cultural Capital</w:t>
      </w:r>
      <w:r>
        <w:rPr>
          <w:rFonts w:ascii="Times New Roman" w:eastAsia="Times New Roman" w:hAnsi="Times New Roman" w:cs="Times New Roman"/>
          <w:sz w:val="24"/>
          <w:szCs w:val="24"/>
        </w:rPr>
        <w:t xml:space="preserve"> is the accumulated forms of noneconomic forces such as class, family, language, physical objects, qualifications, that allows an individual to understand and a</w:t>
      </w:r>
      <w:r>
        <w:rPr>
          <w:rFonts w:ascii="Times New Roman" w:eastAsia="Times New Roman" w:hAnsi="Times New Roman" w:cs="Times New Roman"/>
          <w:sz w:val="24"/>
          <w:szCs w:val="24"/>
        </w:rPr>
        <w:t>ccess the culture of success (Bourdieu 1986). Marx and Engles identify the “exploitative nature of capital” mined through a “western model (based around exploitation and profiteering” that further entrenched “inequalities and Eurocentrism”.  These concepts</w:t>
      </w:r>
      <w:r>
        <w:rPr>
          <w:rFonts w:ascii="Times New Roman" w:eastAsia="Times New Roman" w:hAnsi="Times New Roman" w:cs="Times New Roman"/>
          <w:sz w:val="24"/>
          <w:szCs w:val="24"/>
        </w:rPr>
        <w:t xml:space="preserve"> allow us to identify the mechanisms through which Whiteness is reproduced as capital on an institutional level and why racism is internalized by AIS students over time.</w:t>
      </w:r>
    </w:p>
    <w:p w14:paraId="06A8BEDA" w14:textId="77777777" w:rsidR="00936DBF" w:rsidRDefault="00936DBF">
      <w:pPr>
        <w:pStyle w:val="normal0"/>
        <w:spacing w:line="480" w:lineRule="auto"/>
        <w:rPr>
          <w:rFonts w:ascii="Times New Roman" w:eastAsia="Times New Roman" w:hAnsi="Times New Roman" w:cs="Times New Roman"/>
          <w:sz w:val="24"/>
          <w:szCs w:val="24"/>
        </w:rPr>
      </w:pPr>
    </w:p>
    <w:p w14:paraId="12AE57C9" w14:textId="77777777" w:rsidR="00936DBF" w:rsidRDefault="00936DBF">
      <w:pPr>
        <w:pStyle w:val="normal0"/>
        <w:spacing w:line="480" w:lineRule="auto"/>
        <w:rPr>
          <w:rFonts w:ascii="Times New Roman" w:eastAsia="Times New Roman" w:hAnsi="Times New Roman" w:cs="Times New Roman"/>
          <w:sz w:val="24"/>
          <w:szCs w:val="24"/>
        </w:rPr>
      </w:pPr>
    </w:p>
    <w:p w14:paraId="456A8266" w14:textId="77777777" w:rsidR="00936DBF" w:rsidRDefault="004E3281">
      <w:pPr>
        <w:pStyle w:val="normal0"/>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LITERATURE REVIEW</w:t>
      </w:r>
    </w:p>
    <w:p w14:paraId="22196EBB" w14:textId="77777777" w:rsidR="00936DBF" w:rsidRDefault="004E3281">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IS have been problematized for upholding White supremacy and causing cultural dissonance in multiple forms amongst students. Most previous research has collected data through parents, AIS staff, and analyzing internal policies (Gardner-McTaggart 2020,</w:t>
      </w:r>
      <w:r>
        <w:rPr>
          <w:rFonts w:ascii="Times New Roman" w:eastAsia="Times New Roman" w:hAnsi="Times New Roman" w:cs="Times New Roman"/>
        </w:rPr>
        <w:t xml:space="preserve"> </w:t>
      </w:r>
      <w:r>
        <w:rPr>
          <w:rFonts w:ascii="Times New Roman" w:eastAsia="Times New Roman" w:hAnsi="Times New Roman" w:cs="Times New Roman"/>
          <w:sz w:val="24"/>
          <w:szCs w:val="24"/>
        </w:rPr>
        <w:t>Wettawa 2016). Although these sources provide insight into how Whiteness is built into AIS, they lack insight into the personal and complex narratives of how Whiteness is embodied by students themselves. The literature can categorized in three broad themes</w:t>
      </w:r>
      <w:r>
        <w:rPr>
          <w:rFonts w:ascii="Times New Roman" w:eastAsia="Times New Roman" w:hAnsi="Times New Roman" w:cs="Times New Roman"/>
          <w:sz w:val="24"/>
          <w:szCs w:val="24"/>
        </w:rPr>
        <w:t>: why AIS are institutions of White supremacy, and how IS creates a “western bubble” resulting in “cultural dissonance” between IS, host culture, and amongst students (Engel 2020, Wettewa 2016, Wurf 2018, Ng 2012, Gardner-McTaggart 2020, Drake 2004, Poosan</w:t>
      </w:r>
      <w:r>
        <w:rPr>
          <w:rFonts w:ascii="Times New Roman" w:eastAsia="Times New Roman" w:hAnsi="Times New Roman" w:cs="Times New Roman"/>
          <w:sz w:val="24"/>
          <w:szCs w:val="24"/>
        </w:rPr>
        <w:t xml:space="preserve">my 2018). </w:t>
      </w:r>
    </w:p>
    <w:p w14:paraId="44B9B015" w14:textId="77777777" w:rsidR="00936DBF" w:rsidRDefault="00936DBF">
      <w:pPr>
        <w:pStyle w:val="normal0"/>
        <w:spacing w:line="480" w:lineRule="auto"/>
        <w:rPr>
          <w:rFonts w:ascii="Times New Roman" w:eastAsia="Times New Roman" w:hAnsi="Times New Roman" w:cs="Times New Roman"/>
          <w:b/>
          <w:sz w:val="24"/>
          <w:szCs w:val="24"/>
        </w:rPr>
      </w:pPr>
    </w:p>
    <w:p w14:paraId="22A4FFA8" w14:textId="77777777" w:rsidR="00936DBF" w:rsidRDefault="004E3281">
      <w:pPr>
        <w:pStyle w:val="normal0"/>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IS as Institutions of White Supremacy </w:t>
      </w:r>
    </w:p>
    <w:p w14:paraId="2EF08455"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Literature has revealed why IS are inherently products of White supremacy and must therefore be examined under a framework of Critical whiteness studies. Engel (2020) writes that the “upbringing and succes</w:t>
      </w:r>
      <w:r>
        <w:rPr>
          <w:rFonts w:ascii="Times New Roman" w:eastAsia="Times New Roman" w:hAnsi="Times New Roman" w:cs="Times New Roman"/>
          <w:sz w:val="24"/>
          <w:szCs w:val="24"/>
        </w:rPr>
        <w:t>s [of international students] has been contingent on the maintenance of global White supremacy, demonstrated through our ability to assimilate in Western countries, privileging their cultures, languages, and educational systems before our own.” To understa</w:t>
      </w:r>
      <w:r>
        <w:rPr>
          <w:rFonts w:ascii="Times New Roman" w:eastAsia="Times New Roman" w:hAnsi="Times New Roman" w:cs="Times New Roman"/>
          <w:sz w:val="24"/>
          <w:szCs w:val="24"/>
        </w:rPr>
        <w:t xml:space="preserve">nd how IS uphold White supremacy in the present the origins of IS must first be contextualized in colonialism. </w:t>
      </w:r>
    </w:p>
    <w:p w14:paraId="5C118279"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Ng (2012) and Wettewa (2016) focus on Hong Kong and Sri Lanka as previously colonized countries affected by “postcolonial emotionalism.” Many IS</w:t>
      </w:r>
      <w:r>
        <w:rPr>
          <w:rFonts w:ascii="Times New Roman" w:eastAsia="Times New Roman" w:hAnsi="Times New Roman" w:cs="Times New Roman"/>
          <w:sz w:val="24"/>
          <w:szCs w:val="24"/>
        </w:rPr>
        <w:t xml:space="preserve"> were established during and after colonial occupation, as rich families enrolled in IS because they perceived an “English medium of instruction” as a superior means for achieving higher education and further prospects (Ng 2012). Because IS exist as monume</w:t>
      </w:r>
      <w:r>
        <w:rPr>
          <w:rFonts w:ascii="Times New Roman" w:eastAsia="Times New Roman" w:hAnsi="Times New Roman" w:cs="Times New Roman"/>
          <w:sz w:val="24"/>
          <w:szCs w:val="24"/>
        </w:rPr>
        <w:t>nts to colonization these historical legacies cannot be separated from understanding the power and effects of IS, further demonstrating the need to examine IS as sites of White supremacy at the individual level to understand the processes through which “po</w:t>
      </w:r>
      <w:r>
        <w:rPr>
          <w:rFonts w:ascii="Times New Roman" w:eastAsia="Times New Roman" w:hAnsi="Times New Roman" w:cs="Times New Roman"/>
          <w:sz w:val="24"/>
          <w:szCs w:val="24"/>
        </w:rPr>
        <w:t xml:space="preserve">st-colonial emotionalism” is internalized (Watteta 2016).  </w:t>
      </w:r>
    </w:p>
    <w:p w14:paraId="26C754BE" w14:textId="77777777" w:rsidR="004E3281" w:rsidRDefault="004E3281">
      <w:pPr>
        <w:pStyle w:val="normal0"/>
        <w:spacing w:line="480" w:lineRule="auto"/>
        <w:rPr>
          <w:rFonts w:ascii="Times New Roman" w:eastAsia="Times New Roman" w:hAnsi="Times New Roman" w:cs="Times New Roman"/>
          <w:sz w:val="24"/>
          <w:szCs w:val="24"/>
        </w:rPr>
      </w:pPr>
    </w:p>
    <w:p w14:paraId="480ACF5F" w14:textId="77777777" w:rsidR="00936DBF" w:rsidRDefault="004E3281">
      <w:pPr>
        <w:pStyle w:val="normal0"/>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How Cultural Capital is Transferred </w:t>
      </w:r>
    </w:p>
    <w:p w14:paraId="61C23AE3"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Other studies examine how Whiteness is produced as Cultural capital (Bourdieu 1986). Bourdieu and Thompson (1991) understand educational institutions as cr</w:t>
      </w:r>
      <w:r>
        <w:rPr>
          <w:rFonts w:ascii="Times New Roman" w:eastAsia="Times New Roman" w:hAnsi="Times New Roman" w:cs="Times New Roman"/>
          <w:sz w:val="24"/>
          <w:szCs w:val="24"/>
        </w:rPr>
        <w:t xml:space="preserve">ucial sites for creating and reproducing hierarchies “via agents of regulation and imposition” (Wettewa 2016: 68).  </w:t>
      </w:r>
    </w:p>
    <w:p w14:paraId="735A0C53"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rPr>
        <w:lastRenderedPageBreak/>
        <w:t>Gardner-McTaggart</w:t>
      </w:r>
      <w:r>
        <w:rPr>
          <w:rFonts w:ascii="Times New Roman" w:eastAsia="Times New Roman" w:hAnsi="Times New Roman" w:cs="Times New Roman"/>
          <w:sz w:val="24"/>
          <w:szCs w:val="24"/>
        </w:rPr>
        <w:t xml:space="preserve">’s concept of the </w:t>
      </w:r>
      <w:r>
        <w:rPr>
          <w:rFonts w:ascii="Times New Roman" w:eastAsia="Times New Roman" w:hAnsi="Times New Roman" w:cs="Times New Roman"/>
          <w:i/>
          <w:sz w:val="24"/>
          <w:szCs w:val="24"/>
        </w:rPr>
        <w:t xml:space="preserve">imperial gaze </w:t>
      </w:r>
      <w:r>
        <w:rPr>
          <w:rFonts w:ascii="Times New Roman" w:eastAsia="Times New Roman" w:hAnsi="Times New Roman" w:cs="Times New Roman"/>
          <w:sz w:val="24"/>
          <w:szCs w:val="24"/>
        </w:rPr>
        <w:t>is helpful in understanding why students must accumulate</w:t>
      </w:r>
      <w:r>
        <w:rPr>
          <w:rFonts w:ascii="Times New Roman" w:eastAsia="Times New Roman" w:hAnsi="Times New Roman" w:cs="Times New Roman"/>
          <w:i/>
          <w:sz w:val="24"/>
          <w:szCs w:val="24"/>
        </w:rPr>
        <w:t xml:space="preserve"> white capital </w:t>
      </w:r>
      <w:r>
        <w:rPr>
          <w:rFonts w:ascii="Times New Roman" w:eastAsia="Times New Roman" w:hAnsi="Times New Roman" w:cs="Times New Roman"/>
          <w:sz w:val="24"/>
          <w:szCs w:val="24"/>
        </w:rPr>
        <w:t>as a form of adapta</w:t>
      </w:r>
      <w:r>
        <w:rPr>
          <w:rFonts w:ascii="Times New Roman" w:eastAsia="Times New Roman" w:hAnsi="Times New Roman" w:cs="Times New Roman"/>
          <w:sz w:val="24"/>
          <w:szCs w:val="24"/>
        </w:rPr>
        <w:t>tion (</w:t>
      </w:r>
      <w:r>
        <w:rPr>
          <w:rFonts w:ascii="Times New Roman" w:eastAsia="Times New Roman" w:hAnsi="Times New Roman" w:cs="Times New Roman"/>
        </w:rPr>
        <w:t>Gardner-McTaggart</w:t>
      </w:r>
      <w:r>
        <w:rPr>
          <w:rFonts w:ascii="Times New Roman" w:eastAsia="Times New Roman" w:hAnsi="Times New Roman" w:cs="Times New Roman"/>
          <w:sz w:val="24"/>
          <w:szCs w:val="24"/>
        </w:rPr>
        <w:t xml:space="preserve"> 2016: 5). The imperial gaze “ belittles everything it falls upon that is now transformed into the international gaze in a neoliberal world.” As subjects of the imperial gaze, international students “must know how to speak like, look</w:t>
      </w:r>
      <w:r>
        <w:rPr>
          <w:rFonts w:ascii="Times New Roman" w:eastAsia="Times New Roman" w:hAnsi="Times New Roman" w:cs="Times New Roman"/>
          <w:sz w:val="24"/>
          <w:szCs w:val="24"/>
        </w:rPr>
        <w:t xml:space="preserve"> like, act like, and think like the empowered” (</w:t>
      </w:r>
      <w:r>
        <w:rPr>
          <w:rFonts w:ascii="Times New Roman" w:eastAsia="Times New Roman" w:hAnsi="Times New Roman" w:cs="Times New Roman"/>
        </w:rPr>
        <w:t xml:space="preserve">Gardner-McTaggart </w:t>
      </w:r>
      <w:r>
        <w:rPr>
          <w:rFonts w:ascii="Times New Roman" w:eastAsia="Times New Roman" w:hAnsi="Times New Roman" w:cs="Times New Roman"/>
          <w:sz w:val="24"/>
          <w:szCs w:val="24"/>
        </w:rPr>
        <w:t xml:space="preserve">2020: 470) in order to adapt to sites that operationalize Eurocentric standards of success. All of </w:t>
      </w:r>
      <w:r>
        <w:rPr>
          <w:rFonts w:ascii="Times New Roman" w:eastAsia="Times New Roman" w:hAnsi="Times New Roman" w:cs="Times New Roman"/>
        </w:rPr>
        <w:t>Gardner-McTaggarts’</w:t>
      </w:r>
      <w:r>
        <w:rPr>
          <w:rFonts w:ascii="Times New Roman" w:eastAsia="Times New Roman" w:hAnsi="Times New Roman" w:cs="Times New Roman"/>
          <w:sz w:val="24"/>
          <w:szCs w:val="24"/>
        </w:rPr>
        <w:t xml:space="preserve"> studies are conducted from the top down, speaking with IS authority fig</w:t>
      </w:r>
      <w:r>
        <w:rPr>
          <w:rFonts w:ascii="Times New Roman" w:eastAsia="Times New Roman" w:hAnsi="Times New Roman" w:cs="Times New Roman"/>
          <w:sz w:val="24"/>
          <w:szCs w:val="24"/>
        </w:rPr>
        <w:t xml:space="preserve">ures and examining policy. Instead, this study seeks to push this critique further by acting on Gillborne’s call to examine the daily experience of nonwhite people to truly understand how “imperial gaze” affects its subjects.  </w:t>
      </w:r>
    </w:p>
    <w:p w14:paraId="6097C1A3" w14:textId="77777777" w:rsidR="00936DBF" w:rsidRDefault="00936DBF">
      <w:pPr>
        <w:pStyle w:val="normal0"/>
        <w:spacing w:line="480" w:lineRule="auto"/>
        <w:rPr>
          <w:rFonts w:ascii="Times New Roman" w:eastAsia="Times New Roman" w:hAnsi="Times New Roman" w:cs="Times New Roman"/>
          <w:i/>
          <w:sz w:val="24"/>
          <w:szCs w:val="24"/>
        </w:rPr>
      </w:pPr>
    </w:p>
    <w:p w14:paraId="38EC833A" w14:textId="77777777" w:rsidR="00936DBF" w:rsidRDefault="004E3281">
      <w:pPr>
        <w:pStyle w:val="normal0"/>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Cultural Dissonance between</w:t>
      </w:r>
      <w:r>
        <w:rPr>
          <w:rFonts w:ascii="Times New Roman" w:eastAsia="Times New Roman" w:hAnsi="Times New Roman" w:cs="Times New Roman"/>
          <w:i/>
          <w:sz w:val="24"/>
          <w:szCs w:val="24"/>
        </w:rPr>
        <w:t xml:space="preserve"> IS and Local Culture</w:t>
      </w:r>
    </w:p>
    <w:p w14:paraId="647308F5" w14:textId="77777777" w:rsidR="00936DBF" w:rsidRDefault="004E3281">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Understanding how IS are landmarks of White supremacy sets the basis for understanding the dynamic between IS and local cultures. Studies reveal that cultural dissonance becomes especially pronounced in host countries that are very d</w:t>
      </w:r>
      <w:r>
        <w:rPr>
          <w:rFonts w:ascii="Times New Roman" w:eastAsia="Times New Roman" w:hAnsi="Times New Roman" w:cs="Times New Roman"/>
          <w:sz w:val="24"/>
          <w:szCs w:val="24"/>
        </w:rPr>
        <w:t xml:space="preserve">ifferent from the “eurocentric milieu” of IS (Drake 2004). </w:t>
      </w:r>
    </w:p>
    <w:p w14:paraId="2C2B8462"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Authors Wettewa (2016) and Wurf (2018), examine how IS creates culturally isolated environments that are  “predominantly mono-cultural in nature, and the consequent difficulties in adjustment whic</w:t>
      </w:r>
      <w:r>
        <w:rPr>
          <w:rFonts w:ascii="Times New Roman" w:eastAsia="Times New Roman" w:hAnsi="Times New Roman" w:cs="Times New Roman"/>
          <w:sz w:val="24"/>
          <w:szCs w:val="24"/>
        </w:rPr>
        <w:t>h face students from other cultures.” Wurf (2018) problematizes the overwhelmingly white staff, western curriculum, and the dominance of English as a mode of instruction as factors creating a western bubble. Wettewa adds that this bubble is reinforced by a</w:t>
      </w:r>
      <w:r>
        <w:rPr>
          <w:rFonts w:ascii="Times New Roman" w:eastAsia="Times New Roman" w:hAnsi="Times New Roman" w:cs="Times New Roman"/>
          <w:sz w:val="24"/>
          <w:szCs w:val="24"/>
        </w:rPr>
        <w:t xml:space="preserve"> lack of education of the local history, language and culture thus restricting assimilation into host culture. Cultural isolation is inevitable in institutions built on western values promoting </w:t>
      </w:r>
      <w:r>
        <w:rPr>
          <w:rFonts w:ascii="Times New Roman" w:eastAsia="Times New Roman" w:hAnsi="Times New Roman" w:cs="Times New Roman"/>
          <w:sz w:val="24"/>
          <w:szCs w:val="24"/>
        </w:rPr>
        <w:lastRenderedPageBreak/>
        <w:t>“‘individual talents’, ‘responsible citizenship’, ‘critical th</w:t>
      </w:r>
      <w:r>
        <w:rPr>
          <w:rFonts w:ascii="Times New Roman" w:eastAsia="Times New Roman" w:hAnsi="Times New Roman" w:cs="Times New Roman"/>
          <w:sz w:val="24"/>
          <w:szCs w:val="24"/>
        </w:rPr>
        <w:t>inking’ and ‘informed participation” (Drake 2004:  191) that may be they can be incompatible with host cultures that value high power–distance relationships” and collectivism.</w:t>
      </w:r>
    </w:p>
    <w:p w14:paraId="1C82743A"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ultimate effect of a “disregard of local culture” is the assertion of “super</w:t>
      </w:r>
      <w:r>
        <w:rPr>
          <w:rFonts w:ascii="Times New Roman" w:eastAsia="Times New Roman" w:hAnsi="Times New Roman" w:cs="Times New Roman"/>
          <w:sz w:val="24"/>
          <w:szCs w:val="24"/>
        </w:rPr>
        <w:t xml:space="preserve">iority” of Whiteness (Wettewa 2016). This literature contributes an understanding of how Whiteness creates dissonance on an institutional level but lacks data created by AIS students themselves that experience this dissonance. </w:t>
      </w:r>
    </w:p>
    <w:p w14:paraId="53B199A1" w14:textId="77777777" w:rsidR="00936DBF" w:rsidRDefault="00936DBF">
      <w:pPr>
        <w:pStyle w:val="normal0"/>
        <w:spacing w:line="480" w:lineRule="auto"/>
        <w:rPr>
          <w:rFonts w:ascii="Times New Roman" w:eastAsia="Times New Roman" w:hAnsi="Times New Roman" w:cs="Times New Roman"/>
          <w:b/>
          <w:sz w:val="24"/>
          <w:szCs w:val="24"/>
        </w:rPr>
      </w:pPr>
    </w:p>
    <w:p w14:paraId="5F5F970B" w14:textId="77777777" w:rsidR="00936DBF" w:rsidRDefault="004E3281">
      <w:pPr>
        <w:pStyle w:val="normal0"/>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Cultural Dissonance experie</w:t>
      </w:r>
      <w:r>
        <w:rPr>
          <w:rFonts w:ascii="Times New Roman" w:eastAsia="Times New Roman" w:hAnsi="Times New Roman" w:cs="Times New Roman"/>
          <w:i/>
          <w:sz w:val="24"/>
          <w:szCs w:val="24"/>
        </w:rPr>
        <w:t xml:space="preserve">nced by International Students </w:t>
      </w:r>
    </w:p>
    <w:p w14:paraId="71326DDD"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reaction to the displaced nature of AIS, students also experience cultural dissonance in themselves as they lose a sense of belonging (Wettewa 2016, Caffyn 2010, and Poosanmy’s 2018). A lack of interaction with and knowle</w:t>
      </w:r>
      <w:r>
        <w:rPr>
          <w:rFonts w:ascii="Times New Roman" w:eastAsia="Times New Roman" w:hAnsi="Times New Roman" w:cs="Times New Roman"/>
          <w:sz w:val="24"/>
          <w:szCs w:val="24"/>
        </w:rPr>
        <w:t>dge of host culture creates a lack of stability, interrupting “an individual’s sense of belonging” (Wettewa 2016: 79). Wettewa (2016) and Poosanmy (2018) both find that the emphasis on being a global citizen means that that they have “more in common with p</w:t>
      </w:r>
      <w:r>
        <w:rPr>
          <w:rFonts w:ascii="Times New Roman" w:eastAsia="Times New Roman" w:hAnsi="Times New Roman" w:cs="Times New Roman"/>
          <w:sz w:val="24"/>
          <w:szCs w:val="24"/>
        </w:rPr>
        <w:t>eople beyond their national borders, to the point that sometimes they have not had any physical connections with than those within their immediate vicinity” (Wettewa 2016). Caffyn (2010) establishes the nature of “transience” as characteristic of AIS which</w:t>
      </w:r>
      <w:r>
        <w:rPr>
          <w:rFonts w:ascii="Times New Roman" w:eastAsia="Times New Roman" w:hAnsi="Times New Roman" w:cs="Times New Roman"/>
          <w:sz w:val="24"/>
          <w:szCs w:val="24"/>
        </w:rPr>
        <w:t xml:space="preserve"> consist of traveling expat communities. Poosanmy (2018: 208) agrees that the entire experience of AIS students is thus founded in instability and the concept of “home is a multi-faceted, constantly evolving philosophical entity.” This literature reveals t</w:t>
      </w:r>
      <w:r>
        <w:rPr>
          <w:rFonts w:ascii="Times New Roman" w:eastAsia="Times New Roman" w:hAnsi="Times New Roman" w:cs="Times New Roman"/>
          <w:sz w:val="24"/>
          <w:szCs w:val="24"/>
        </w:rPr>
        <w:t xml:space="preserve">he sad reality of living in a “‘not-at-home’ [that] could mean ‘anxiety and alienation’ for the non-Western third culture kids, in the realms of ‘nothing and nowhere, as too much absorbed by the world’” (Poosanmy </w:t>
      </w:r>
      <w:r>
        <w:rPr>
          <w:rFonts w:ascii="Times New Roman" w:eastAsia="Times New Roman" w:hAnsi="Times New Roman" w:cs="Times New Roman"/>
          <w:sz w:val="24"/>
          <w:szCs w:val="24"/>
        </w:rPr>
        <w:lastRenderedPageBreak/>
        <w:t xml:space="preserve">2018: 224). This is a stressful process in </w:t>
      </w:r>
      <w:r>
        <w:rPr>
          <w:rFonts w:ascii="Times New Roman" w:eastAsia="Times New Roman" w:hAnsi="Times New Roman" w:cs="Times New Roman"/>
          <w:sz w:val="24"/>
          <w:szCs w:val="24"/>
        </w:rPr>
        <w:t xml:space="preserve">which students are pushed to sacrifice their roots and a sense of static belonging for an unseen social imaginary.  </w:t>
      </w:r>
    </w:p>
    <w:p w14:paraId="36ADB491" w14:textId="77777777" w:rsidR="00936DBF" w:rsidRDefault="004E3281">
      <w:pPr>
        <w:pStyle w:val="normal0"/>
        <w:spacing w:before="240" w:after="240"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Central to this study is the question of how the displaced nature of AIS has a similar effect on personality and identity (Poosanmy 2018). </w:t>
      </w:r>
      <w:r>
        <w:rPr>
          <w:rFonts w:ascii="Times New Roman" w:eastAsia="Times New Roman" w:hAnsi="Times New Roman" w:cs="Times New Roman"/>
          <w:sz w:val="24"/>
          <w:szCs w:val="24"/>
        </w:rPr>
        <w:t>Students are not only subjected to a “psychic prison… of distance, frustration and emotional tension” causing them to “fragment them from within” (Gardner-McTaggart 2019: 74). Students are also left to struggle with reverse culture shock as “ a sense of be</w:t>
      </w:r>
      <w:r>
        <w:rPr>
          <w:rFonts w:ascii="Times New Roman" w:eastAsia="Times New Roman" w:hAnsi="Times New Roman" w:cs="Times New Roman"/>
          <w:sz w:val="24"/>
          <w:szCs w:val="24"/>
        </w:rPr>
        <w:t>longing to their home country that is deeply challenged when they return.” (Poonoosamy 2018: 209) Although Wettewa (2016),  Gardner-McTaggart (2019), and Poosanmy (2018) do not analyze their findings through a Critical Whiteness Lens and rely heavily on da</w:t>
      </w:r>
      <w:r>
        <w:rPr>
          <w:rFonts w:ascii="Times New Roman" w:eastAsia="Times New Roman" w:hAnsi="Times New Roman" w:cs="Times New Roman"/>
          <w:sz w:val="24"/>
          <w:szCs w:val="24"/>
        </w:rPr>
        <w:t>ta generated by parents, teachers, and administrators do not reveal how the White gaze is truly lived by students; these authors help us understand that this isolation is not only cultural or linguistic - but a deep seated melancholia that mourns belonging</w:t>
      </w:r>
      <w:r>
        <w:rPr>
          <w:rFonts w:ascii="Times New Roman" w:eastAsia="Times New Roman" w:hAnsi="Times New Roman" w:cs="Times New Roman"/>
          <w:sz w:val="24"/>
          <w:szCs w:val="24"/>
        </w:rPr>
        <w:t xml:space="preserve">. </w:t>
      </w:r>
    </w:p>
    <w:p w14:paraId="40F4ED20" w14:textId="77777777" w:rsidR="00936DBF" w:rsidRDefault="00936DBF">
      <w:pPr>
        <w:pStyle w:val="normal0"/>
        <w:spacing w:before="240" w:after="240" w:line="480" w:lineRule="auto"/>
        <w:ind w:firstLine="720"/>
        <w:rPr>
          <w:rFonts w:ascii="Times New Roman" w:eastAsia="Times New Roman" w:hAnsi="Times New Roman" w:cs="Times New Roman"/>
          <w:b/>
          <w:sz w:val="24"/>
          <w:szCs w:val="24"/>
        </w:rPr>
      </w:pPr>
    </w:p>
    <w:p w14:paraId="0F39C549" w14:textId="77777777" w:rsidR="00936DBF" w:rsidRDefault="004E3281">
      <w:pPr>
        <w:pStyle w:val="normal0"/>
        <w:spacing w:line="48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METHODOLOGY</w:t>
      </w:r>
    </w:p>
    <w:p w14:paraId="36524122"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used two methods for data collection. Participants were asked to submit a self-portrait and answer qualitative written questions. The prompt for the self portraits were: “provide a visual representation of how attending an Americ</w:t>
      </w:r>
      <w:r>
        <w:rPr>
          <w:rFonts w:ascii="Times New Roman" w:eastAsia="Times New Roman" w:hAnsi="Times New Roman" w:cs="Times New Roman"/>
          <w:sz w:val="24"/>
          <w:szCs w:val="24"/>
        </w:rPr>
        <w:t>an International School has impacted your cultural identity</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 xml:space="preserve">Written questions were used to triangulate visual data and gain further insight on how students experienced and were affected by Whiteness. A think-aloud was conducted with a colleague to get feedback on recruitment materials, interview protocol (Appendix </w:t>
      </w:r>
      <w:r>
        <w:rPr>
          <w:rFonts w:ascii="Times New Roman" w:eastAsia="Times New Roman" w:hAnsi="Times New Roman" w:cs="Times New Roman"/>
          <w:sz w:val="24"/>
          <w:szCs w:val="24"/>
        </w:rPr>
        <w:t xml:space="preserve">A)  and the survey instrument before they were sent.In this section, I will explain my rationale for the </w:t>
      </w:r>
      <w:r>
        <w:rPr>
          <w:rFonts w:ascii="Times New Roman" w:eastAsia="Times New Roman" w:hAnsi="Times New Roman" w:cs="Times New Roman"/>
          <w:sz w:val="24"/>
          <w:szCs w:val="24"/>
        </w:rPr>
        <w:lastRenderedPageBreak/>
        <w:t>methods I chose, describe the data collection process and its limitations, and address positionality as the researcher.</w:t>
      </w:r>
    </w:p>
    <w:p w14:paraId="0C99975C" w14:textId="77777777" w:rsidR="00936DBF" w:rsidRDefault="00936DBF">
      <w:pPr>
        <w:pStyle w:val="normal0"/>
        <w:spacing w:line="480" w:lineRule="auto"/>
        <w:rPr>
          <w:rFonts w:ascii="Times New Roman" w:eastAsia="Times New Roman" w:hAnsi="Times New Roman" w:cs="Times New Roman"/>
          <w:sz w:val="24"/>
          <w:szCs w:val="24"/>
        </w:rPr>
      </w:pPr>
    </w:p>
    <w:p w14:paraId="7B506E5F" w14:textId="77777777" w:rsidR="00936DBF" w:rsidRDefault="004E3281">
      <w:pPr>
        <w:pStyle w:val="normal0"/>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Self-portraits as Data</w:t>
      </w:r>
      <w:r>
        <w:rPr>
          <w:rFonts w:ascii="Times New Roman" w:eastAsia="Times New Roman" w:hAnsi="Times New Roman" w:cs="Times New Roman"/>
          <w:i/>
          <w:sz w:val="24"/>
          <w:szCs w:val="24"/>
        </w:rPr>
        <w:tab/>
      </w:r>
    </w:p>
    <w:p w14:paraId="57A73D6D"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Tim Go</w:t>
      </w:r>
      <w:r>
        <w:rPr>
          <w:rFonts w:ascii="Times New Roman" w:eastAsia="Times New Roman" w:hAnsi="Times New Roman" w:cs="Times New Roman"/>
          <w:sz w:val="24"/>
          <w:szCs w:val="24"/>
        </w:rPr>
        <w:t>richanaz (2019:1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“conceptualized the self-portrait as a kind of document” that can be studied as data. This method can be used in sociological studies to understand patterns of culture and behavior. Visual documents supply that which narrative data might </w:t>
      </w:r>
      <w:r>
        <w:rPr>
          <w:rFonts w:ascii="Times New Roman" w:eastAsia="Times New Roman" w:hAnsi="Times New Roman" w:cs="Times New Roman"/>
          <w:sz w:val="24"/>
          <w:szCs w:val="24"/>
        </w:rPr>
        <w:t>not reveal, and the two often complement each other in qualitative research.</w:t>
      </w:r>
      <w:r>
        <w:rPr>
          <w:rFonts w:ascii="Times New Roman" w:eastAsia="Times New Roman" w:hAnsi="Times New Roman" w:cs="Times New Roman"/>
          <w:sz w:val="24"/>
          <w:szCs w:val="24"/>
        </w:rPr>
        <w:tab/>
      </w:r>
    </w:p>
    <w:p w14:paraId="45EC75CF"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Artist Holly Marie Armishaw (2021) unpacks the philosophy behind the contemporary self-portrait and the core elements that make them autobiographical</w:t>
      </w:r>
      <w:r>
        <w:rPr>
          <w:rFonts w:ascii="Times New Roman" w:eastAsia="Times New Roman" w:hAnsi="Times New Roman" w:cs="Times New Roman"/>
          <w:sz w:val="24"/>
          <w:szCs w:val="24"/>
        </w:rPr>
        <w:t xml:space="preserve">. There is an element of control in which signifiers are excluded and chosen to present an intentional portrait of the self, which is dependent on the process of self-consciousness. </w:t>
      </w:r>
    </w:p>
    <w:p w14:paraId="1B705FAB"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only is the self-portrait a reflection of the self, it can be also a </w:t>
      </w:r>
      <w:r>
        <w:rPr>
          <w:rFonts w:ascii="Times New Roman" w:eastAsia="Times New Roman" w:hAnsi="Times New Roman" w:cs="Times New Roman"/>
          <w:sz w:val="24"/>
          <w:szCs w:val="24"/>
        </w:rPr>
        <w:t xml:space="preserve">conscious presentation to the outside world using established signifiers. W. Ray Crozier and Paul Green (1988: 30) quote Hallowell’s argument: "the individual's self-image and his interpretation of his own experience cannot be divorced from the concept of </w:t>
      </w:r>
      <w:r>
        <w:rPr>
          <w:rFonts w:ascii="Times New Roman" w:eastAsia="Times New Roman" w:hAnsi="Times New Roman" w:cs="Times New Roman"/>
          <w:sz w:val="24"/>
          <w:szCs w:val="24"/>
        </w:rPr>
        <w:t>self that is characteristic of his society.” This simultaneous conversation between the self and society is then telling of culture and relationality. Self-portraits are an effective way to answer the question of how individuals experience their cultural i</w:t>
      </w:r>
      <w:r>
        <w:rPr>
          <w:rFonts w:ascii="Times New Roman" w:eastAsia="Times New Roman" w:hAnsi="Times New Roman" w:cs="Times New Roman"/>
          <w:sz w:val="24"/>
          <w:szCs w:val="24"/>
        </w:rPr>
        <w:t xml:space="preserve">dentity as an internal and external process. Although the prompt requires retrospective reflection as to how the AIS specifically impacted their identity, I am also using the self-portrait to understand the ongoing formation of their cultural identity. As </w:t>
      </w:r>
      <w:r>
        <w:rPr>
          <w:rFonts w:ascii="Times New Roman" w:eastAsia="Times New Roman" w:hAnsi="Times New Roman" w:cs="Times New Roman"/>
          <w:sz w:val="24"/>
          <w:szCs w:val="24"/>
        </w:rPr>
        <w:t xml:space="preserve">important as it is to understand how students have experienced cultural identity in the past, so is how they have made sense of it since and what they are still struggling with. Ultimately, the self-portrait is an exploration of the </w:t>
      </w:r>
      <w:r>
        <w:rPr>
          <w:rFonts w:ascii="Times New Roman" w:eastAsia="Times New Roman" w:hAnsi="Times New Roman" w:cs="Times New Roman"/>
          <w:sz w:val="24"/>
          <w:szCs w:val="24"/>
        </w:rPr>
        <w:lastRenderedPageBreak/>
        <w:t>“I” from which the port</w:t>
      </w:r>
      <w:r>
        <w:rPr>
          <w:rFonts w:ascii="Times New Roman" w:eastAsia="Times New Roman" w:hAnsi="Times New Roman" w:cs="Times New Roman"/>
          <w:sz w:val="24"/>
          <w:szCs w:val="24"/>
        </w:rPr>
        <w:t>rait declares “I exist”; as well as how do they “exist” in a larger context (Armishaw). In this sociological study, the space between the “I” and context becomes an incisive tool through which to study power. The self-portrait can act as a document as to h</w:t>
      </w:r>
      <w:r>
        <w:rPr>
          <w:rFonts w:ascii="Times New Roman" w:eastAsia="Times New Roman" w:hAnsi="Times New Roman" w:cs="Times New Roman"/>
          <w:sz w:val="24"/>
          <w:szCs w:val="24"/>
        </w:rPr>
        <w:t xml:space="preserve">ow White supremacy as a specific matrix of power is enacted onto an individual, how it is received, and responded to. </w:t>
      </w:r>
    </w:p>
    <w:p w14:paraId="4112D1F4" w14:textId="77777777" w:rsidR="00936DBF" w:rsidRDefault="00936DBF">
      <w:pPr>
        <w:pStyle w:val="normal0"/>
        <w:spacing w:line="480" w:lineRule="auto"/>
        <w:ind w:firstLine="720"/>
        <w:rPr>
          <w:rFonts w:ascii="Times New Roman" w:eastAsia="Times New Roman" w:hAnsi="Times New Roman" w:cs="Times New Roman"/>
          <w:i/>
          <w:sz w:val="24"/>
          <w:szCs w:val="24"/>
        </w:rPr>
      </w:pPr>
    </w:p>
    <w:p w14:paraId="0A0D4547" w14:textId="77777777" w:rsidR="00936DBF" w:rsidRDefault="004E3281">
      <w:pPr>
        <w:pStyle w:val="normal0"/>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Methods and Rationale:</w:t>
      </w:r>
    </w:p>
    <w:p w14:paraId="3A275AC8"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 participants were required to submit a self-portrait in response to the prompt: “provide a visual representat</w:t>
      </w:r>
      <w:r>
        <w:rPr>
          <w:rFonts w:ascii="Times New Roman" w:eastAsia="Times New Roman" w:hAnsi="Times New Roman" w:cs="Times New Roman"/>
          <w:sz w:val="24"/>
          <w:szCs w:val="24"/>
        </w:rPr>
        <w:t>ion of how attending an American International School has impacted your cultural identity”. This research method is based largely off Anna Bagnoli’s work on the self-portrait as a visual method. Bagnoli (2009: 547) describes self portraits as an Arts-based</w:t>
      </w:r>
      <w:r>
        <w:rPr>
          <w:rFonts w:ascii="Times New Roman" w:eastAsia="Times New Roman" w:hAnsi="Times New Roman" w:cs="Times New Roman"/>
          <w:sz w:val="24"/>
          <w:szCs w:val="24"/>
        </w:rPr>
        <w:t xml:space="preserve"> projective technique, meaning that they are minimally structured in order to reflect the participants honest emotions and motives . Self-portraits in research can also be guided by a prompt or accompanied by an interview. Words, settings, and props also a</w:t>
      </w:r>
      <w:r>
        <w:rPr>
          <w:rFonts w:ascii="Times New Roman" w:eastAsia="Times New Roman" w:hAnsi="Times New Roman" w:cs="Times New Roman"/>
          <w:sz w:val="24"/>
          <w:szCs w:val="24"/>
        </w:rPr>
        <w:t xml:space="preserve">dd valuable layers of meaning. </w:t>
      </w:r>
    </w:p>
    <w:p w14:paraId="12D28805" w14:textId="77777777" w:rsidR="00936DBF" w:rsidRDefault="004E3281">
      <w:pPr>
        <w:pStyle w:val="normal0"/>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Due to their reflexive nature, self-portraits are useful for understanding one’s self-perception, identity, processes of socialization, and have thus been used in studies on immigration (Esteban-Guitart et al. 2017). Self-</w:t>
      </w:r>
      <w:r>
        <w:rPr>
          <w:rFonts w:ascii="Times New Roman" w:eastAsia="Times New Roman" w:hAnsi="Times New Roman" w:cs="Times New Roman"/>
          <w:sz w:val="24"/>
          <w:szCs w:val="24"/>
        </w:rPr>
        <w:t xml:space="preserve">portraits are valuable sources of information as they are able to communicate multiple layers of experience, use metaphors, demonstrate associations, and elicit empathetic understanding on topics that may be difficult to express verbally. </w:t>
      </w:r>
    </w:p>
    <w:p w14:paraId="31B8E7BB" w14:textId="77777777" w:rsidR="00936DBF" w:rsidRDefault="00936DBF">
      <w:pPr>
        <w:pStyle w:val="normal0"/>
        <w:spacing w:line="480" w:lineRule="auto"/>
        <w:rPr>
          <w:rFonts w:ascii="Times New Roman" w:eastAsia="Times New Roman" w:hAnsi="Times New Roman" w:cs="Times New Roman"/>
          <w:b/>
          <w:sz w:val="24"/>
          <w:szCs w:val="24"/>
        </w:rPr>
      </w:pPr>
    </w:p>
    <w:p w14:paraId="1D9EC874" w14:textId="77777777" w:rsidR="00936DBF" w:rsidRDefault="004E3281">
      <w:pPr>
        <w:pStyle w:val="normal0"/>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Data Collection</w:t>
      </w:r>
      <w:r>
        <w:rPr>
          <w:rFonts w:ascii="Times New Roman" w:eastAsia="Times New Roman" w:hAnsi="Times New Roman" w:cs="Times New Roman"/>
          <w:i/>
          <w:sz w:val="24"/>
          <w:szCs w:val="24"/>
        </w:rPr>
        <w:t xml:space="preserve"> Procedures:</w:t>
      </w:r>
    </w:p>
    <w:p w14:paraId="6F7CC39C"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Data were collected from January of 2021 until April 2021. The think-aloud, recruitment, and submission process took place online. A think-out-loud session was used to solidify the qualitative research questions. I asked a friend to read t</w:t>
      </w:r>
      <w:r>
        <w:rPr>
          <w:rFonts w:ascii="Times New Roman" w:eastAsia="Times New Roman" w:hAnsi="Times New Roman" w:cs="Times New Roman"/>
          <w:sz w:val="24"/>
          <w:szCs w:val="24"/>
        </w:rPr>
        <w:t xml:space="preserve">hrough recruitment materials, participant guidelines (Appendix B), and they gave suggestions as to how to encourage participation. </w:t>
      </w:r>
    </w:p>
    <w:p w14:paraId="20691DBA"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After receiving IRB approval I distributed participant recruitment materials through email and Instagram. An email (Appendix</w:t>
      </w:r>
      <w:r>
        <w:rPr>
          <w:rFonts w:ascii="Times New Roman" w:eastAsia="Times New Roman" w:hAnsi="Times New Roman" w:cs="Times New Roman"/>
          <w:sz w:val="24"/>
          <w:szCs w:val="24"/>
        </w:rPr>
        <w:t xml:space="preserve"> C) was sent via third-party email distribution to Colorado College International students through the International Student Services department. This was done to directly reach a group of international students. I then contacted the Instagram pages @callo</w:t>
      </w:r>
      <w:r>
        <w:rPr>
          <w:rFonts w:ascii="Times New Roman" w:eastAsia="Times New Roman" w:hAnsi="Times New Roman" w:cs="Times New Roman"/>
          <w:sz w:val="24"/>
          <w:szCs w:val="24"/>
        </w:rPr>
        <w:t>nconcordia @ccasianvoices and @thelotus.cc to post recruitment graphics on their stories (Appendix D). These instagram pages were chosen because their content appeals to a following which mostly consists of international students, Asian students, and Asian</w:t>
      </w:r>
      <w:r>
        <w:rPr>
          <w:rFonts w:ascii="Times New Roman" w:eastAsia="Times New Roman" w:hAnsi="Times New Roman" w:cs="Times New Roman"/>
          <w:sz w:val="24"/>
          <w:szCs w:val="24"/>
        </w:rPr>
        <w:t xml:space="preserve"> American students. Finally, I recruited participants using snowball sampling as well as by reaching out directly to students fromAIS in East Asia to participate in the study and repost the recruitment graphics. I reached out to people I knew directly beca</w:t>
      </w:r>
      <w:r>
        <w:rPr>
          <w:rFonts w:ascii="Times New Roman" w:eastAsia="Times New Roman" w:hAnsi="Times New Roman" w:cs="Times New Roman"/>
          <w:sz w:val="24"/>
          <w:szCs w:val="24"/>
        </w:rPr>
        <w:t>use I knew the theme of cultural identity requires trust for it to be shared.</w:t>
      </w:r>
    </w:p>
    <w:p w14:paraId="7BA62B54" w14:textId="77777777" w:rsidR="00936DBF" w:rsidRDefault="00936DBF">
      <w:pPr>
        <w:pStyle w:val="normal0"/>
        <w:spacing w:line="480" w:lineRule="auto"/>
        <w:rPr>
          <w:rFonts w:ascii="Times New Roman" w:eastAsia="Times New Roman" w:hAnsi="Times New Roman" w:cs="Times New Roman"/>
          <w:sz w:val="24"/>
          <w:szCs w:val="24"/>
        </w:rPr>
      </w:pPr>
    </w:p>
    <w:p w14:paraId="30D92FA6" w14:textId="77777777" w:rsidR="00936DBF" w:rsidRDefault="004E3281">
      <w:pPr>
        <w:pStyle w:val="normal0"/>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Limitations</w:t>
      </w:r>
    </w:p>
    <w:p w14:paraId="1705D025"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main limitation of this study was the small sample size recruited through my personal connections. This recruitment process generates two forms of potential bias</w:t>
      </w:r>
      <w:r>
        <w:rPr>
          <w:rFonts w:ascii="Times New Roman" w:eastAsia="Times New Roman" w:hAnsi="Times New Roman" w:cs="Times New Roman"/>
          <w:sz w:val="24"/>
          <w:szCs w:val="24"/>
        </w:rPr>
        <w:t xml:space="preserve"> being selection bias and researcher bias. These limitations were accounted for by supplementing visual prompts with written questions allowing participants to independently elaborate on their self portraits and word maps. Only analyzing themes that appear</w:t>
      </w:r>
      <w:r>
        <w:rPr>
          <w:rFonts w:ascii="Times New Roman" w:eastAsia="Times New Roman" w:hAnsi="Times New Roman" w:cs="Times New Roman"/>
          <w:sz w:val="24"/>
          <w:szCs w:val="24"/>
        </w:rPr>
        <w:t xml:space="preserve">ed across both data sets allowed me </w:t>
      </w:r>
      <w:r>
        <w:rPr>
          <w:rFonts w:ascii="Times New Roman" w:eastAsia="Times New Roman" w:hAnsi="Times New Roman" w:cs="Times New Roman"/>
          <w:sz w:val="24"/>
          <w:szCs w:val="24"/>
        </w:rPr>
        <w:lastRenderedPageBreak/>
        <w:t>to triangulate findings. The previous trust established with participants allowed me to receive  honest information accounting for some bias. Although my findings are not generalizable, they reveal the experiences of stu</w:t>
      </w:r>
      <w:r>
        <w:rPr>
          <w:rFonts w:ascii="Times New Roman" w:eastAsia="Times New Roman" w:hAnsi="Times New Roman" w:cs="Times New Roman"/>
          <w:sz w:val="24"/>
          <w:szCs w:val="24"/>
        </w:rPr>
        <w:t>dents as confirmed by previous literature on Whiteness in AIS and theories of double-consciousness and racial melancholia.  This study fills the gap in literature that does not focus on student experience, especially through visual means. My study also rev</w:t>
      </w:r>
      <w:r>
        <w:rPr>
          <w:rFonts w:ascii="Times New Roman" w:eastAsia="Times New Roman" w:hAnsi="Times New Roman" w:cs="Times New Roman"/>
          <w:sz w:val="24"/>
          <w:szCs w:val="24"/>
        </w:rPr>
        <w:t>eals the tension between Chinese identity in an Christian American institution amongst literature that largely focuses on British IS.</w:t>
      </w:r>
    </w:p>
    <w:p w14:paraId="550ED0F0" w14:textId="77777777" w:rsidR="00936DBF" w:rsidRDefault="00936DBF">
      <w:pPr>
        <w:pStyle w:val="normal0"/>
        <w:spacing w:line="480" w:lineRule="auto"/>
        <w:ind w:firstLine="720"/>
        <w:rPr>
          <w:rFonts w:ascii="Times New Roman" w:eastAsia="Times New Roman" w:hAnsi="Times New Roman" w:cs="Times New Roman"/>
          <w:sz w:val="24"/>
          <w:szCs w:val="24"/>
        </w:rPr>
      </w:pPr>
    </w:p>
    <w:p w14:paraId="34727B8D" w14:textId="77777777" w:rsidR="00936DBF" w:rsidRDefault="004E3281">
      <w:pPr>
        <w:pStyle w:val="normal0"/>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Positionality Statement: </w:t>
      </w:r>
    </w:p>
    <w:p w14:paraId="26FAAD6F"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I grew up in Hong Kong and Shanghai I have learned to identify with the label “Asian A</w:t>
      </w:r>
      <w:r>
        <w:rPr>
          <w:rFonts w:ascii="Times New Roman" w:eastAsia="Times New Roman" w:hAnsi="Times New Roman" w:cs="Times New Roman"/>
          <w:sz w:val="24"/>
          <w:szCs w:val="24"/>
        </w:rPr>
        <w:t>merican” as a political marker. At first I was hesitant to accept this label for fear that it would diminish roots that already felt more vague with each return from college. This hesitancy disappeared after taking classes in the Asian Studies department a</w:t>
      </w:r>
      <w:r>
        <w:rPr>
          <w:rFonts w:ascii="Times New Roman" w:eastAsia="Times New Roman" w:hAnsi="Times New Roman" w:cs="Times New Roman"/>
          <w:sz w:val="24"/>
          <w:szCs w:val="24"/>
        </w:rPr>
        <w:t xml:space="preserve">nd I developed a deep interest in the space that Asian American identity inhabits, and the unique critiques that this allows the community to make. Asian American literature, film, art, music is at once rich in distinct sensory imagery and nostalgia while </w:t>
      </w:r>
      <w:r>
        <w:rPr>
          <w:rFonts w:ascii="Times New Roman" w:eastAsia="Times New Roman" w:hAnsi="Times New Roman" w:cs="Times New Roman"/>
          <w:sz w:val="24"/>
          <w:szCs w:val="24"/>
        </w:rPr>
        <w:t xml:space="preserve">underlied by a tangible and familiar sense of loss. I later learned to call this dissonant feeling “racial melancholia” (Eng &amp; Han, 2019). </w:t>
      </w:r>
    </w:p>
    <w:p w14:paraId="79DC53A9"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My positionality as an AIS student provides several strengths as a researcher. Firstly, my relationship with the par</w:t>
      </w:r>
      <w:r>
        <w:rPr>
          <w:rFonts w:ascii="Times New Roman" w:eastAsia="Times New Roman" w:hAnsi="Times New Roman" w:cs="Times New Roman"/>
          <w:sz w:val="24"/>
          <w:szCs w:val="24"/>
        </w:rPr>
        <w:t>ticipants fosters a trusting relationship and encourages them to submit honest and vulnerable work. Secondly, my 13 years spent in the environment participants talk about provide me valuable context and information regarding the structure and function of t</w:t>
      </w:r>
      <w:r>
        <w:rPr>
          <w:rFonts w:ascii="Times New Roman" w:eastAsia="Times New Roman" w:hAnsi="Times New Roman" w:cs="Times New Roman"/>
          <w:sz w:val="24"/>
          <w:szCs w:val="24"/>
        </w:rPr>
        <w:t xml:space="preserve">his institution. As an individual sharing to my population my lived experiences provide context to the specific intersections of identity discussed in this study. Lastly, my positionality gives me </w:t>
      </w:r>
      <w:r>
        <w:rPr>
          <w:rFonts w:ascii="Times New Roman" w:eastAsia="Times New Roman" w:hAnsi="Times New Roman" w:cs="Times New Roman"/>
          <w:sz w:val="24"/>
          <w:szCs w:val="24"/>
        </w:rPr>
        <w:lastRenderedPageBreak/>
        <w:t>confidence in the importance that this research paper tries</w:t>
      </w:r>
      <w:r>
        <w:rPr>
          <w:rFonts w:ascii="Times New Roman" w:eastAsia="Times New Roman" w:hAnsi="Times New Roman" w:cs="Times New Roman"/>
          <w:sz w:val="24"/>
          <w:szCs w:val="24"/>
        </w:rPr>
        <w:t xml:space="preserve"> to answer. My own feelings lead me to the concept of racial melancholia which allows me to theorize why these feelings are produced and who do I share them with. </w:t>
      </w:r>
    </w:p>
    <w:p w14:paraId="14828085"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positionality as an insider informs this research project. In particular, I attended the </w:t>
      </w:r>
      <w:r>
        <w:rPr>
          <w:rFonts w:ascii="Times New Roman" w:eastAsia="Times New Roman" w:hAnsi="Times New Roman" w:cs="Times New Roman"/>
          <w:sz w:val="24"/>
          <w:szCs w:val="24"/>
        </w:rPr>
        <w:t xml:space="preserve">same school at the same time with the participants of this study. </w:t>
      </w:r>
    </w:p>
    <w:p w14:paraId="6D89272F" w14:textId="77777777" w:rsidR="004E3281" w:rsidRDefault="004E3281">
      <w:pPr>
        <w:pStyle w:val="normal0"/>
        <w:spacing w:line="480" w:lineRule="auto"/>
        <w:ind w:firstLine="720"/>
        <w:rPr>
          <w:rFonts w:ascii="Times New Roman" w:eastAsia="Times New Roman" w:hAnsi="Times New Roman" w:cs="Times New Roman"/>
          <w:sz w:val="24"/>
          <w:szCs w:val="24"/>
        </w:rPr>
      </w:pPr>
    </w:p>
    <w:p w14:paraId="41B1311B" w14:textId="77777777" w:rsidR="004E3281" w:rsidRDefault="004E3281">
      <w:pPr>
        <w:pStyle w:val="normal0"/>
        <w:spacing w:line="480" w:lineRule="auto"/>
        <w:ind w:firstLine="720"/>
        <w:rPr>
          <w:rFonts w:ascii="Times New Roman" w:eastAsia="Times New Roman" w:hAnsi="Times New Roman" w:cs="Times New Roman"/>
          <w:sz w:val="24"/>
          <w:szCs w:val="24"/>
        </w:rPr>
      </w:pPr>
    </w:p>
    <w:p w14:paraId="45B5BC8A" w14:textId="77777777" w:rsidR="00936DBF" w:rsidRDefault="004E3281">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FINDINGS</w:t>
      </w:r>
    </w:p>
    <w:p w14:paraId="680ECAE7"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received submissions from 4 individuals: Wang, Li, Zhang and Liu. All participants attended the same AIS in Shanghai and identified racially as Asian and ethnically Chinese, belo</w:t>
      </w:r>
      <w:r>
        <w:rPr>
          <w:rFonts w:ascii="Times New Roman" w:eastAsia="Times New Roman" w:hAnsi="Times New Roman" w:cs="Times New Roman"/>
          <w:sz w:val="24"/>
          <w:szCs w:val="24"/>
        </w:rPr>
        <w:t>ng to the upper-middle class, and identify as female or non-binary. All participants completed the written interview questions. For the visual portion of the submissions two participants created word maps while the other two submitted drawn self portraits.</w:t>
      </w:r>
      <w:r>
        <w:rPr>
          <w:rFonts w:ascii="Times New Roman" w:eastAsia="Times New Roman" w:hAnsi="Times New Roman" w:cs="Times New Roman"/>
          <w:sz w:val="24"/>
          <w:szCs w:val="24"/>
        </w:rPr>
        <w:t xml:space="preserve"> </w:t>
      </w:r>
    </w:p>
    <w:p w14:paraId="1A8AF8C8"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data was analyzed using the same method of thematic coding. The codes reported in this section were found in all the data sets, meaning only findings that have been triangulated are presented in this paper. </w:t>
      </w:r>
    </w:p>
    <w:p w14:paraId="6076C39B"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Thematic codes were created using an induc</w:t>
      </w:r>
      <w:r>
        <w:rPr>
          <w:rFonts w:ascii="Times New Roman" w:eastAsia="Times New Roman" w:hAnsi="Times New Roman" w:cs="Times New Roman"/>
          <w:sz w:val="24"/>
          <w:szCs w:val="24"/>
        </w:rPr>
        <w:t>tive method as I read through individual interviews to identify themes, then compared these across all four interviews and eliminated themes not commonly shared. The visual data analyzed the visual data in a similar way. I chose themes that arose in both d</w:t>
      </w:r>
      <w:r>
        <w:rPr>
          <w:rFonts w:ascii="Times New Roman" w:eastAsia="Times New Roman" w:hAnsi="Times New Roman" w:cs="Times New Roman"/>
          <w:sz w:val="24"/>
          <w:szCs w:val="24"/>
        </w:rPr>
        <w:t xml:space="preserve">ata sets to be the final set of codes. </w:t>
      </w:r>
    </w:p>
    <w:p w14:paraId="473AFEEE"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Findings revealed four main codes: Double-consciousness, disconnection, reconnection, and the colors red and green. Table 1 provides a list of these codes and their definitions. </w:t>
      </w:r>
    </w:p>
    <w:p w14:paraId="3D52C056" w14:textId="77777777" w:rsidR="00936DBF" w:rsidRDefault="00936DBF">
      <w:pPr>
        <w:pStyle w:val="normal0"/>
        <w:spacing w:line="240" w:lineRule="auto"/>
        <w:rPr>
          <w:rFonts w:ascii="Times New Roman" w:eastAsia="Times New Roman" w:hAnsi="Times New Roman" w:cs="Times New Roman"/>
          <w:sz w:val="24"/>
          <w:szCs w:val="24"/>
        </w:rPr>
      </w:pPr>
    </w:p>
    <w:p w14:paraId="2AA96ED9" w14:textId="77777777" w:rsidR="00936DBF" w:rsidRDefault="004E3281">
      <w:pPr>
        <w:pStyle w:val="normal0"/>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Table 1. Code and descriptions </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945"/>
      </w:tblGrid>
      <w:tr w:rsidR="00936DBF" w14:paraId="5FC707BB" w14:textId="77777777">
        <w:trPr>
          <w:trHeight w:val="447"/>
        </w:trPr>
        <w:tc>
          <w:tcPr>
            <w:tcW w:w="2415" w:type="dxa"/>
            <w:shd w:val="clear" w:color="auto" w:fill="auto"/>
            <w:tcMar>
              <w:top w:w="100" w:type="dxa"/>
              <w:left w:w="100" w:type="dxa"/>
              <w:bottom w:w="100" w:type="dxa"/>
              <w:right w:w="100" w:type="dxa"/>
            </w:tcMar>
          </w:tcPr>
          <w:p w14:paraId="410E38DF" w14:textId="77777777" w:rsidR="00936DBF" w:rsidRDefault="004E3281">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Double-consciousness </w:t>
            </w:r>
          </w:p>
        </w:tc>
        <w:tc>
          <w:tcPr>
            <w:tcW w:w="6945" w:type="dxa"/>
            <w:shd w:val="clear" w:color="auto" w:fill="auto"/>
            <w:tcMar>
              <w:top w:w="100" w:type="dxa"/>
              <w:left w:w="100" w:type="dxa"/>
              <w:bottom w:w="100" w:type="dxa"/>
              <w:right w:w="100" w:type="dxa"/>
            </w:tcMar>
          </w:tcPr>
          <w:p w14:paraId="59A8AC23" w14:textId="77777777" w:rsidR="00936DBF" w:rsidRDefault="004E3281">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Participant is aware of how they are viewed under white gaze / imperial gaze in an AIS. Participants measure themselves by these means and internalize the white gaze. </w:t>
            </w:r>
          </w:p>
          <w:p w14:paraId="36E08E7C" w14:textId="77777777" w:rsidR="00936DBF" w:rsidRDefault="00936DBF">
            <w:pPr>
              <w:pStyle w:val="normal0"/>
              <w:spacing w:line="240" w:lineRule="auto"/>
              <w:rPr>
                <w:rFonts w:ascii="Times New Roman" w:eastAsia="Times New Roman" w:hAnsi="Times New Roman" w:cs="Times New Roman"/>
                <w:sz w:val="24"/>
                <w:szCs w:val="24"/>
              </w:rPr>
            </w:pPr>
          </w:p>
        </w:tc>
      </w:tr>
      <w:tr w:rsidR="00936DBF" w14:paraId="594E93D0" w14:textId="77777777">
        <w:tc>
          <w:tcPr>
            <w:tcW w:w="2415" w:type="dxa"/>
            <w:shd w:val="clear" w:color="auto" w:fill="auto"/>
            <w:tcMar>
              <w:top w:w="100" w:type="dxa"/>
              <w:left w:w="100" w:type="dxa"/>
              <w:bottom w:w="100" w:type="dxa"/>
              <w:right w:w="100" w:type="dxa"/>
            </w:tcMar>
          </w:tcPr>
          <w:p w14:paraId="71808538" w14:textId="77777777" w:rsidR="00936DBF" w:rsidRDefault="004E3281">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Disconnection </w:t>
            </w:r>
          </w:p>
        </w:tc>
        <w:tc>
          <w:tcPr>
            <w:tcW w:w="6945" w:type="dxa"/>
            <w:shd w:val="clear" w:color="auto" w:fill="auto"/>
            <w:tcMar>
              <w:top w:w="100" w:type="dxa"/>
              <w:left w:w="100" w:type="dxa"/>
              <w:bottom w:w="100" w:type="dxa"/>
              <w:right w:w="100" w:type="dxa"/>
            </w:tcMar>
          </w:tcPr>
          <w:p w14:paraId="6A83B1F2" w14:textId="77777777" w:rsidR="00936DBF" w:rsidRDefault="004E3281">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 feels disconnected from their cultura</w:t>
            </w:r>
            <w:r>
              <w:rPr>
                <w:rFonts w:ascii="Times New Roman" w:eastAsia="Times New Roman" w:hAnsi="Times New Roman" w:cs="Times New Roman"/>
                <w:sz w:val="24"/>
                <w:szCs w:val="24"/>
              </w:rPr>
              <w:t>l identity while attending an AIS. Portraits show the fragmentation of the individual.</w:t>
            </w:r>
          </w:p>
        </w:tc>
      </w:tr>
      <w:tr w:rsidR="00936DBF" w14:paraId="708AC87C" w14:textId="77777777">
        <w:tc>
          <w:tcPr>
            <w:tcW w:w="2415" w:type="dxa"/>
            <w:shd w:val="clear" w:color="auto" w:fill="auto"/>
            <w:tcMar>
              <w:top w:w="100" w:type="dxa"/>
              <w:left w:w="100" w:type="dxa"/>
              <w:bottom w:w="100" w:type="dxa"/>
              <w:right w:w="100" w:type="dxa"/>
            </w:tcMar>
          </w:tcPr>
          <w:p w14:paraId="368978EA" w14:textId="77777777" w:rsidR="00936DBF" w:rsidRDefault="004E3281">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Reconnection </w:t>
            </w:r>
          </w:p>
        </w:tc>
        <w:tc>
          <w:tcPr>
            <w:tcW w:w="6945" w:type="dxa"/>
            <w:shd w:val="clear" w:color="auto" w:fill="auto"/>
            <w:tcMar>
              <w:top w:w="100" w:type="dxa"/>
              <w:left w:w="100" w:type="dxa"/>
              <w:bottom w:w="100" w:type="dxa"/>
              <w:right w:w="100" w:type="dxa"/>
            </w:tcMar>
          </w:tcPr>
          <w:p w14:paraId="52F0877E" w14:textId="77777777" w:rsidR="00936DBF" w:rsidRDefault="004E3281">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reconnect with Chinese culture and become more comfortable in their identity. Portraits contain symbols that represent connection to their As</w:t>
            </w:r>
            <w:r>
              <w:rPr>
                <w:rFonts w:ascii="Times New Roman" w:eastAsia="Times New Roman" w:hAnsi="Times New Roman" w:cs="Times New Roman"/>
                <w:sz w:val="24"/>
                <w:szCs w:val="24"/>
              </w:rPr>
              <w:t>ian culture.</w:t>
            </w:r>
          </w:p>
        </w:tc>
      </w:tr>
      <w:tr w:rsidR="00936DBF" w14:paraId="55EB799B" w14:textId="77777777">
        <w:tc>
          <w:tcPr>
            <w:tcW w:w="2415" w:type="dxa"/>
            <w:shd w:val="clear" w:color="auto" w:fill="auto"/>
            <w:tcMar>
              <w:top w:w="100" w:type="dxa"/>
              <w:left w:w="100" w:type="dxa"/>
              <w:bottom w:w="100" w:type="dxa"/>
              <w:right w:w="100" w:type="dxa"/>
            </w:tcMar>
          </w:tcPr>
          <w:p w14:paraId="173A237A" w14:textId="77777777" w:rsidR="00936DBF" w:rsidRDefault="004E3281">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 and Green</w:t>
            </w:r>
          </w:p>
        </w:tc>
        <w:tc>
          <w:tcPr>
            <w:tcW w:w="6945" w:type="dxa"/>
            <w:shd w:val="clear" w:color="auto" w:fill="auto"/>
            <w:tcMar>
              <w:top w:w="100" w:type="dxa"/>
              <w:left w:w="100" w:type="dxa"/>
              <w:bottom w:w="100" w:type="dxa"/>
              <w:right w:w="100" w:type="dxa"/>
            </w:tcMar>
          </w:tcPr>
          <w:p w14:paraId="2C6FBE7D" w14:textId="77777777" w:rsidR="00936DBF" w:rsidRDefault="004E3281">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colors red and green are frequently used. </w:t>
            </w:r>
          </w:p>
        </w:tc>
      </w:tr>
    </w:tbl>
    <w:p w14:paraId="45A511FD" w14:textId="77777777" w:rsidR="00936DBF" w:rsidRDefault="00936DBF">
      <w:pPr>
        <w:pStyle w:val="normal0"/>
        <w:rPr>
          <w:rFonts w:ascii="Times New Roman" w:eastAsia="Times New Roman" w:hAnsi="Times New Roman" w:cs="Times New Roman"/>
          <w:sz w:val="24"/>
          <w:szCs w:val="24"/>
        </w:rPr>
      </w:pPr>
    </w:p>
    <w:p w14:paraId="68AFF937" w14:textId="77777777" w:rsidR="00936DBF" w:rsidRDefault="004E3281">
      <w:pPr>
        <w:pStyle w:val="normal0"/>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Double-consciousness</w:t>
      </w:r>
    </w:p>
    <w:p w14:paraId="41F898CF"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theme of double-consciousness was found across all four submissions. This code was identified if the participant described how they felt they were viewed under the white-gaze. Visual and written data was codified when participants wrote about how they </w:t>
      </w:r>
      <w:r>
        <w:rPr>
          <w:rFonts w:ascii="Times New Roman" w:eastAsia="Times New Roman" w:hAnsi="Times New Roman" w:cs="Times New Roman"/>
          <w:sz w:val="24"/>
          <w:szCs w:val="24"/>
        </w:rPr>
        <w:t xml:space="preserve">believe they were perceived by white peers, internalized their beliefs, measured themself against the standard of Whiteness, as well as feelings of insecurity and two-ness.   </w:t>
      </w:r>
    </w:p>
    <w:p w14:paraId="790B1144"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Image 1. “Things Said”</w:t>
      </w:r>
      <w:r>
        <w:rPr>
          <w:rFonts w:ascii="Times New Roman" w:eastAsia="Times New Roman" w:hAnsi="Times New Roman" w:cs="Times New Roman"/>
          <w:noProof/>
          <w:sz w:val="24"/>
          <w:szCs w:val="24"/>
          <w:lang w:val="en-US"/>
        </w:rPr>
        <w:drawing>
          <wp:inline distT="114300" distB="114300" distL="114300" distR="114300" wp14:anchorId="1787F6E2" wp14:editId="5616F100">
            <wp:extent cx="5567363" cy="3131641"/>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567363" cy="3131641"/>
                    </a:xfrm>
                    <a:prstGeom prst="rect">
                      <a:avLst/>
                    </a:prstGeom>
                    <a:ln/>
                  </pic:spPr>
                </pic:pic>
              </a:graphicData>
            </a:graphic>
          </wp:inline>
        </w:drawing>
      </w:r>
    </w:p>
    <w:p w14:paraId="38A25643"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Wang’s submission “Things Said” (Image 1) clearly repres</w:t>
      </w:r>
      <w:r>
        <w:rPr>
          <w:rFonts w:ascii="Times New Roman" w:eastAsia="Times New Roman" w:hAnsi="Times New Roman" w:cs="Times New Roman"/>
          <w:sz w:val="24"/>
          <w:szCs w:val="24"/>
        </w:rPr>
        <w:t xml:space="preserve">ents how they experience double-consciousness. At the center of the word map are two Chinese name seals that say their first and last name. Underneath the name seals Wang translates their name to english. Already Wang shows the pressure to translate their </w:t>
      </w:r>
      <w:r>
        <w:rPr>
          <w:rFonts w:ascii="Times New Roman" w:eastAsia="Times New Roman" w:hAnsi="Times New Roman" w:cs="Times New Roman"/>
          <w:sz w:val="24"/>
          <w:szCs w:val="24"/>
        </w:rPr>
        <w:t>Asian identity for an outside viewer, presumably Western, to understand. The name seals are surrounded by an inner circle of thought bubbles which are then engulfed by an outer layer of dialogue bubbles directed towards the name seals. This layout demonstr</w:t>
      </w:r>
      <w:r>
        <w:rPr>
          <w:rFonts w:ascii="Times New Roman" w:eastAsia="Times New Roman" w:hAnsi="Times New Roman" w:cs="Times New Roman"/>
          <w:sz w:val="24"/>
          <w:szCs w:val="24"/>
        </w:rPr>
        <w:t xml:space="preserve">ates their feeling of “two-ness” as between their individual dialogue inseparable from their Chinese identity, and the external forces that interact with them.  </w:t>
      </w:r>
    </w:p>
    <w:p w14:paraId="46D42C38"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 participants were strongly aware of how the white gaze viewed them, and, more importantly,</w:t>
      </w:r>
      <w:r>
        <w:rPr>
          <w:rFonts w:ascii="Times New Roman" w:eastAsia="Times New Roman" w:hAnsi="Times New Roman" w:cs="Times New Roman"/>
          <w:sz w:val="24"/>
          <w:szCs w:val="24"/>
        </w:rPr>
        <w:t xml:space="preserve"> they lived with this uncomfortable awareness. For example, The speech bubbles in participant Wang’s wordmap contain racist messages like “CHING CHONG BING BONG!”, “N*GGA! N*GGA! N*GGA!” and “CURRY! CURRY! CURRY!” that their White peers and Asian peers com</w:t>
      </w:r>
      <w:r>
        <w:rPr>
          <w:rFonts w:ascii="Times New Roman" w:eastAsia="Times New Roman" w:hAnsi="Times New Roman" w:cs="Times New Roman"/>
          <w:sz w:val="24"/>
          <w:szCs w:val="24"/>
        </w:rPr>
        <w:t xml:space="preserve">monly used in their AIS. Backhanded compliments such as “You’re pretty for an Asian” and “you’re a </w:t>
      </w:r>
      <w:r>
        <w:rPr>
          <w:rFonts w:ascii="Times New Roman" w:eastAsia="Times New Roman" w:hAnsi="Times New Roman" w:cs="Times New Roman"/>
          <w:i/>
          <w:sz w:val="24"/>
          <w:szCs w:val="24"/>
        </w:rPr>
        <w:t>cool</w:t>
      </w:r>
      <w:r>
        <w:rPr>
          <w:rFonts w:ascii="Times New Roman" w:eastAsia="Times New Roman" w:hAnsi="Times New Roman" w:cs="Times New Roman"/>
          <w:sz w:val="24"/>
          <w:szCs w:val="24"/>
        </w:rPr>
        <w:t xml:space="preserve"> Asian” are directed towards the individual. Wang writes that they were told they “should make more asian friends”. Asian peers asked “Do I look like a h</w:t>
      </w:r>
      <w:r>
        <w:rPr>
          <w:rFonts w:ascii="Times New Roman" w:eastAsia="Times New Roman" w:hAnsi="Times New Roman" w:cs="Times New Roman"/>
          <w:sz w:val="24"/>
          <w:szCs w:val="24"/>
        </w:rPr>
        <w:t xml:space="preserve">alfie?” in hopes that “white people would respond more eagerly”. Because these bubbles illustrate how the individual believes they were perceived by and compared to white peers double-consciousness was identified. </w:t>
      </w:r>
    </w:p>
    <w:p w14:paraId="54B13F0D" w14:textId="77777777" w:rsidR="00936DBF" w:rsidRDefault="00936DBF">
      <w:pPr>
        <w:pStyle w:val="normal0"/>
        <w:spacing w:line="480" w:lineRule="auto"/>
        <w:ind w:firstLine="720"/>
        <w:rPr>
          <w:rFonts w:ascii="Times New Roman" w:eastAsia="Times New Roman" w:hAnsi="Times New Roman" w:cs="Times New Roman"/>
          <w:i/>
          <w:sz w:val="24"/>
          <w:szCs w:val="24"/>
        </w:rPr>
      </w:pPr>
    </w:p>
    <w:p w14:paraId="2ECCC657" w14:textId="77777777" w:rsidR="00936DBF" w:rsidRDefault="00936DBF">
      <w:pPr>
        <w:pStyle w:val="normal0"/>
        <w:spacing w:line="480" w:lineRule="auto"/>
        <w:ind w:firstLine="720"/>
        <w:rPr>
          <w:rFonts w:ascii="Times New Roman" w:eastAsia="Times New Roman" w:hAnsi="Times New Roman" w:cs="Times New Roman"/>
          <w:i/>
          <w:sz w:val="24"/>
          <w:szCs w:val="24"/>
        </w:rPr>
      </w:pPr>
    </w:p>
    <w:p w14:paraId="00E1D1AC" w14:textId="77777777" w:rsidR="00936DBF" w:rsidRDefault="00936DBF">
      <w:pPr>
        <w:pStyle w:val="normal0"/>
        <w:spacing w:line="480" w:lineRule="auto"/>
        <w:ind w:firstLine="720"/>
        <w:rPr>
          <w:rFonts w:ascii="Times New Roman" w:eastAsia="Times New Roman" w:hAnsi="Times New Roman" w:cs="Times New Roman"/>
          <w:i/>
          <w:sz w:val="24"/>
          <w:szCs w:val="24"/>
        </w:rPr>
      </w:pPr>
    </w:p>
    <w:p w14:paraId="723573B2" w14:textId="77777777" w:rsidR="00936DBF" w:rsidRDefault="00936DBF">
      <w:pPr>
        <w:pStyle w:val="normal0"/>
        <w:spacing w:line="480" w:lineRule="auto"/>
        <w:ind w:firstLine="720"/>
        <w:rPr>
          <w:rFonts w:ascii="Times New Roman" w:eastAsia="Times New Roman" w:hAnsi="Times New Roman" w:cs="Times New Roman"/>
          <w:i/>
          <w:sz w:val="24"/>
          <w:szCs w:val="24"/>
        </w:rPr>
      </w:pPr>
    </w:p>
    <w:p w14:paraId="07A4670F" w14:textId="77777777" w:rsidR="00936DBF" w:rsidRDefault="00936DBF">
      <w:pPr>
        <w:pStyle w:val="normal0"/>
        <w:spacing w:line="480" w:lineRule="auto"/>
        <w:ind w:firstLine="720"/>
        <w:rPr>
          <w:rFonts w:ascii="Times New Roman" w:eastAsia="Times New Roman" w:hAnsi="Times New Roman" w:cs="Times New Roman"/>
          <w:i/>
          <w:sz w:val="24"/>
          <w:szCs w:val="24"/>
        </w:rPr>
      </w:pPr>
    </w:p>
    <w:p w14:paraId="49125EF9"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Image 2. “World Map”</w:t>
      </w:r>
    </w:p>
    <w:p w14:paraId="60D25CF5"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49286FFB" wp14:editId="2F5CC800">
            <wp:extent cx="4843463" cy="362753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843463" cy="3627530"/>
                    </a:xfrm>
                    <a:prstGeom prst="rect">
                      <a:avLst/>
                    </a:prstGeom>
                    <a:ln/>
                  </pic:spPr>
                </pic:pic>
              </a:graphicData>
            </a:graphic>
          </wp:inline>
        </w:drawing>
      </w:r>
    </w:p>
    <w:p w14:paraId="01450F6E"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Similarly, Li</w:t>
      </w:r>
      <w:r>
        <w:rPr>
          <w:rFonts w:ascii="Times New Roman" w:eastAsia="Times New Roman" w:hAnsi="Times New Roman" w:cs="Times New Roman"/>
          <w:sz w:val="24"/>
          <w:szCs w:val="24"/>
        </w:rPr>
        <w:t>’s submission titled “World map” (Appendix F) describes the way they “often compared &amp; contrasted my culture to the general American culture.” Despite the population of AIS students being Asian, words such as “majority” or “general cultural group” suggests</w:t>
      </w:r>
      <w:r>
        <w:rPr>
          <w:rFonts w:ascii="Times New Roman" w:eastAsia="Times New Roman" w:hAnsi="Times New Roman" w:cs="Times New Roman"/>
          <w:sz w:val="24"/>
          <w:szCs w:val="24"/>
        </w:rPr>
        <w:t xml:space="preserve"> that the participant felt that whiteness was the standard. Li observes a pervasive “segregation” between those “from an Asian background and those from a ‘white background.’” This participant felt alienated from the dominant culture because they lacked th</w:t>
      </w:r>
      <w:r>
        <w:rPr>
          <w:rFonts w:ascii="Times New Roman" w:eastAsia="Times New Roman" w:hAnsi="Times New Roman" w:cs="Times New Roman"/>
          <w:sz w:val="24"/>
          <w:szCs w:val="24"/>
        </w:rPr>
        <w:t>e knowledge of “experiences at home (in America) or cultural practices in America (i.e. / e.g. watching Superbowl :D).” The exclusion from these conversions were a disadvantage as faculty were “more likely to engage in conversations with caucasians than wi</w:t>
      </w:r>
      <w:r>
        <w:rPr>
          <w:rFonts w:ascii="Times New Roman" w:eastAsia="Times New Roman" w:hAnsi="Times New Roman" w:cs="Times New Roman"/>
          <w:sz w:val="24"/>
          <w:szCs w:val="24"/>
        </w:rPr>
        <w:t xml:space="preserve">th Asians, and would also show unfair treatment to Asians.” </w:t>
      </w:r>
    </w:p>
    <w:p w14:paraId="516D9C11" w14:textId="77777777" w:rsidR="00936DBF" w:rsidRDefault="00936DBF">
      <w:pPr>
        <w:pStyle w:val="normal0"/>
        <w:spacing w:line="480" w:lineRule="auto"/>
        <w:ind w:firstLine="720"/>
        <w:rPr>
          <w:rFonts w:ascii="Times New Roman" w:eastAsia="Times New Roman" w:hAnsi="Times New Roman" w:cs="Times New Roman"/>
          <w:sz w:val="24"/>
          <w:szCs w:val="24"/>
        </w:rPr>
      </w:pPr>
    </w:p>
    <w:p w14:paraId="75091F5A" w14:textId="77777777" w:rsidR="004E3281" w:rsidRDefault="004E3281">
      <w:pPr>
        <w:pStyle w:val="normal0"/>
        <w:spacing w:line="480" w:lineRule="auto"/>
        <w:ind w:firstLine="720"/>
        <w:rPr>
          <w:rFonts w:ascii="Gungsuh" w:eastAsia="Gungsuh" w:hAnsi="Gungsuh" w:cs="Gungsuh"/>
          <w:i/>
          <w:sz w:val="24"/>
          <w:szCs w:val="24"/>
        </w:rPr>
      </w:pPr>
    </w:p>
    <w:p w14:paraId="7A04A991" w14:textId="77777777" w:rsidR="00936DBF" w:rsidRDefault="004E3281">
      <w:pPr>
        <w:pStyle w:val="normal0"/>
        <w:spacing w:line="480" w:lineRule="auto"/>
        <w:ind w:firstLine="720"/>
        <w:rPr>
          <w:rFonts w:ascii="Times New Roman" w:eastAsia="Times New Roman" w:hAnsi="Times New Roman" w:cs="Times New Roman"/>
          <w:i/>
          <w:sz w:val="24"/>
          <w:szCs w:val="24"/>
        </w:rPr>
      </w:pPr>
      <w:r>
        <w:rPr>
          <w:rFonts w:ascii="Gungsuh" w:eastAsia="Gungsuh" w:hAnsi="Gungsuh" w:cs="Gungsuh"/>
          <w:i/>
          <w:sz w:val="24"/>
          <w:szCs w:val="24"/>
        </w:rPr>
        <w:lastRenderedPageBreak/>
        <w:t>Image 3. “</w:t>
      </w:r>
      <w:proofErr w:type="spellStart"/>
      <w:r>
        <w:rPr>
          <w:rFonts w:ascii="Gungsuh" w:eastAsia="Gungsuh" w:hAnsi="Gungsuh" w:cs="Gungsuh"/>
          <w:i/>
          <w:sz w:val="24"/>
          <w:szCs w:val="24"/>
        </w:rPr>
        <w:t>两角形</w:t>
      </w:r>
      <w:proofErr w:type="spellEnd"/>
      <w:r>
        <w:rPr>
          <w:rFonts w:ascii="Gungsuh" w:eastAsia="Gungsuh" w:hAnsi="Gungsuh" w:cs="Gungsuh"/>
          <w:i/>
          <w:sz w:val="24"/>
          <w:szCs w:val="24"/>
        </w:rPr>
        <w:t xml:space="preserve">” </w:t>
      </w:r>
    </w:p>
    <w:p w14:paraId="1FEA12D8" w14:textId="77777777" w:rsidR="00936DBF" w:rsidRDefault="004E3281">
      <w:pPr>
        <w:pStyle w:val="normal0"/>
        <w:spacing w:line="480" w:lineRule="auto"/>
        <w:ind w:firstLine="23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15717D59" wp14:editId="3DE26E8A">
            <wp:extent cx="3182630" cy="4233863"/>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182630" cy="4233863"/>
                    </a:xfrm>
                    <a:prstGeom prst="rect">
                      <a:avLst/>
                    </a:prstGeom>
                    <a:ln/>
                  </pic:spPr>
                </pic:pic>
              </a:graphicData>
            </a:graphic>
          </wp:inline>
        </w:drawing>
      </w:r>
    </w:p>
    <w:p w14:paraId="71E1A2FC"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Zhang directly connects their experience to this code in the quote: “my childhood was lived in a particular dissociative fugue, much akin to James Baldwin's concept of double-consciousness but experienced as a living dream.” Zhang also writes of the “‘us’ </w:t>
      </w:r>
      <w:r>
        <w:rPr>
          <w:rFonts w:ascii="Times New Roman" w:eastAsia="Times New Roman" w:hAnsi="Times New Roman" w:cs="Times New Roman"/>
          <w:sz w:val="24"/>
          <w:szCs w:val="24"/>
        </w:rPr>
        <w:t xml:space="preserve">versus ‘them’” dynamic. Due to their race, Zhang understands that they were “always going to be in the ‘them category’.” </w:t>
      </w:r>
      <w:r>
        <w:rPr>
          <w:rFonts w:ascii="Gungsuh" w:eastAsia="Gungsuh" w:hAnsi="Gungsuh" w:cs="Gungsuh"/>
          <w:sz w:val="24"/>
          <w:szCs w:val="24"/>
        </w:rPr>
        <w:t>Immediately,  Zhang’s portrait communicates the two-ness of their identity. The title “</w:t>
      </w:r>
      <w:proofErr w:type="spellStart"/>
      <w:r>
        <w:rPr>
          <w:rFonts w:ascii="Gungsuh" w:eastAsia="Gungsuh" w:hAnsi="Gungsuh" w:cs="Gungsuh"/>
          <w:sz w:val="24"/>
          <w:szCs w:val="24"/>
        </w:rPr>
        <w:t>两角形</w:t>
      </w:r>
      <w:proofErr w:type="spellEnd"/>
      <w:r>
        <w:rPr>
          <w:rFonts w:ascii="Gungsuh" w:eastAsia="Gungsuh" w:hAnsi="Gungsuh" w:cs="Gungsuh"/>
          <w:sz w:val="24"/>
          <w:szCs w:val="24"/>
        </w:rPr>
        <w:t xml:space="preserve">” </w:t>
      </w:r>
      <w:r>
        <w:rPr>
          <w:rFonts w:ascii="Times New Roman" w:eastAsia="Times New Roman" w:hAnsi="Times New Roman" w:cs="Times New Roman"/>
          <w:sz w:val="24"/>
          <w:szCs w:val="24"/>
        </w:rPr>
        <w:t>(Image 3)</w:t>
      </w:r>
      <w:r>
        <w:rPr>
          <w:rFonts w:ascii="Times New Roman" w:eastAsia="Times New Roman" w:hAnsi="Times New Roman" w:cs="Times New Roman"/>
          <w:sz w:val="24"/>
          <w:szCs w:val="24"/>
        </w:rPr>
        <w:t xml:space="preserve">  translates to “Two Angled Being.” The biggest central figure is drawn in red and is surrounded by three more figures depicted in green suspended in orbs. The central figure seems unsteady, with their oversized head tilted over a crooked body and flailing</w:t>
      </w:r>
      <w:r>
        <w:rPr>
          <w:rFonts w:ascii="Times New Roman" w:eastAsia="Times New Roman" w:hAnsi="Times New Roman" w:cs="Times New Roman"/>
          <w:sz w:val="24"/>
          <w:szCs w:val="24"/>
        </w:rPr>
        <w:t xml:space="preserve"> its long arms. The green figures are connected by cords to the red figure as if they are pulling the red figure in three different directions. Widely used in and associated with China, the depiction of </w:t>
      </w:r>
      <w:r>
        <w:rPr>
          <w:rFonts w:ascii="Times New Roman" w:eastAsia="Times New Roman" w:hAnsi="Times New Roman" w:cs="Times New Roman"/>
          <w:sz w:val="24"/>
          <w:szCs w:val="24"/>
        </w:rPr>
        <w:lastRenderedPageBreak/>
        <w:t xml:space="preserve">self in red suggests the participant feels they will </w:t>
      </w:r>
      <w:r>
        <w:rPr>
          <w:rFonts w:ascii="Times New Roman" w:eastAsia="Times New Roman" w:hAnsi="Times New Roman" w:cs="Times New Roman"/>
          <w:sz w:val="24"/>
          <w:szCs w:val="24"/>
        </w:rPr>
        <w:t xml:space="preserve">always be viewed through their Asianness. Their race thus becomes the center from which all other aspects of their identities are understood, such as “lesbian” and “a gender-nonconforming person.”  </w:t>
      </w:r>
    </w:p>
    <w:p w14:paraId="7836986D" w14:textId="77777777" w:rsidR="00936DBF" w:rsidRDefault="004E3281">
      <w:pPr>
        <w:pStyle w:val="normal0"/>
        <w:spacing w:line="480" w:lineRule="auto"/>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Image 4. “Untitled” </w:t>
      </w:r>
    </w:p>
    <w:p w14:paraId="6182899A" w14:textId="77777777" w:rsidR="00936DBF" w:rsidRDefault="004E3281">
      <w:pPr>
        <w:pStyle w:val="normal0"/>
        <w:spacing w:line="480" w:lineRule="auto"/>
        <w:ind w:firstLine="189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32B7683E" wp14:editId="4126F0A2">
            <wp:extent cx="3767138" cy="3785034"/>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767138" cy="3785034"/>
                    </a:xfrm>
                    <a:prstGeom prst="rect">
                      <a:avLst/>
                    </a:prstGeom>
                    <a:ln/>
                  </pic:spPr>
                </pic:pic>
              </a:graphicData>
            </a:graphic>
          </wp:inline>
        </w:drawing>
      </w:r>
    </w:p>
    <w:p w14:paraId="67E5CA76"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Liu’s experience in an AIS is rela</w:t>
      </w:r>
      <w:r>
        <w:rPr>
          <w:rFonts w:ascii="Times New Roman" w:eastAsia="Times New Roman" w:hAnsi="Times New Roman" w:cs="Times New Roman"/>
          <w:sz w:val="24"/>
          <w:szCs w:val="24"/>
        </w:rPr>
        <w:t>tively different from other individuals. Having grown up in the U.S., it was in America that Liu felt most aware of how they “stood out.” However Liu is still critical of the racial hierarchy in an AIS, writing that “so many interactions and social percept</w:t>
      </w:r>
      <w:r>
        <w:rPr>
          <w:rFonts w:ascii="Times New Roman" w:eastAsia="Times New Roman" w:hAnsi="Times New Roman" w:cs="Times New Roman"/>
          <w:sz w:val="24"/>
          <w:szCs w:val="24"/>
        </w:rPr>
        <w:t xml:space="preserve">ions were still dependent on whiteness and proximity to whiteness.” Unlike the other three participants, Liu does not explicitly describe themself under the white gaze, suggesting that Liu was more accustomed to this feeling of being a racial and cultural </w:t>
      </w:r>
      <w:r>
        <w:rPr>
          <w:rFonts w:ascii="Times New Roman" w:eastAsia="Times New Roman" w:hAnsi="Times New Roman" w:cs="Times New Roman"/>
          <w:sz w:val="24"/>
          <w:szCs w:val="24"/>
        </w:rPr>
        <w:t xml:space="preserve">minority. Liu’s self portrait provides a clearer understanding of how they experienced double-consciousness. Liu’s portrait “Untitled” (Image 4) is surrounded by contrasting swatches of color. In the upper right </w:t>
      </w:r>
      <w:r>
        <w:rPr>
          <w:rFonts w:ascii="Times New Roman" w:eastAsia="Times New Roman" w:hAnsi="Times New Roman" w:cs="Times New Roman"/>
          <w:sz w:val="24"/>
          <w:szCs w:val="24"/>
        </w:rPr>
        <w:lastRenderedPageBreak/>
        <w:t>and lower left corner dark green and blue ar</w:t>
      </w:r>
      <w:r>
        <w:rPr>
          <w:rFonts w:ascii="Times New Roman" w:eastAsia="Times New Roman" w:hAnsi="Times New Roman" w:cs="Times New Roman"/>
          <w:sz w:val="24"/>
          <w:szCs w:val="24"/>
        </w:rPr>
        <w:t xml:space="preserve">e layered heavily underneath scattered dots of black and and green. These are contrasted with swirls of yellow and red in the opposite corners emanating like sunbeams from the left and bubbles in the right. These dark cool colors symbolize Liu’s described </w:t>
      </w:r>
      <w:r>
        <w:rPr>
          <w:rFonts w:ascii="Times New Roman" w:eastAsia="Times New Roman" w:hAnsi="Times New Roman" w:cs="Times New Roman"/>
          <w:sz w:val="24"/>
          <w:szCs w:val="24"/>
        </w:rPr>
        <w:t>feelings of “insecurity” under the white gaze, while the bright warm symbolize how they begin to feel more “comfortable” in their Asian identity. In this way, Liu is still surrounded by two opposing, unreconciled forces that simultaneously exist outside of</w:t>
      </w:r>
      <w:r>
        <w:rPr>
          <w:rFonts w:ascii="Times New Roman" w:eastAsia="Times New Roman" w:hAnsi="Times New Roman" w:cs="Times New Roman"/>
          <w:sz w:val="24"/>
          <w:szCs w:val="24"/>
        </w:rPr>
        <w:t xml:space="preserve"> the self while projected upon the individual. </w:t>
      </w:r>
    </w:p>
    <w:p w14:paraId="7594F1D2" w14:textId="77777777" w:rsidR="00936DBF" w:rsidRDefault="00936DBF">
      <w:pPr>
        <w:pStyle w:val="normal0"/>
        <w:spacing w:line="480" w:lineRule="auto"/>
        <w:ind w:left="1440"/>
        <w:rPr>
          <w:rFonts w:ascii="Times New Roman" w:eastAsia="Times New Roman" w:hAnsi="Times New Roman" w:cs="Times New Roman"/>
          <w:sz w:val="24"/>
          <w:szCs w:val="24"/>
        </w:rPr>
      </w:pPr>
    </w:p>
    <w:p w14:paraId="6E0E0723" w14:textId="77777777" w:rsidR="00936DBF" w:rsidRDefault="004E3281">
      <w:pPr>
        <w:pStyle w:val="normal0"/>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Disconnection </w:t>
      </w:r>
    </w:p>
    <w:p w14:paraId="2B34C1AD"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Disconnection from a student's Chinese identity is the second thematic code that ran through every submission. Disconnection was codified whenever participants mentioned losing linguistic abil</w:t>
      </w:r>
      <w:r>
        <w:rPr>
          <w:rFonts w:ascii="Times New Roman" w:eastAsia="Times New Roman" w:hAnsi="Times New Roman" w:cs="Times New Roman"/>
          <w:sz w:val="24"/>
          <w:szCs w:val="24"/>
        </w:rPr>
        <w:t xml:space="preserve">ities, cultural knowledge, or devalued certain cultural symbols such as food. Feelings such as insecurity, anger, rejection, and sadness were also considered indicators of disconnection. This theme was identified in portraits when they depict a fragmented </w:t>
      </w:r>
      <w:r>
        <w:rPr>
          <w:rFonts w:ascii="Times New Roman" w:eastAsia="Times New Roman" w:hAnsi="Times New Roman" w:cs="Times New Roman"/>
          <w:sz w:val="24"/>
          <w:szCs w:val="24"/>
        </w:rPr>
        <w:t xml:space="preserve">individual through contrast and imagery pulling away from the central representation of self. </w:t>
      </w:r>
    </w:p>
    <w:p w14:paraId="21F6DC59"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Wang experienced disconnection to multiple aspects of their identity while attending the AIS for 12 years and after graduating in 2017. She writes: “I was made i</w:t>
      </w:r>
      <w:r>
        <w:rPr>
          <w:rFonts w:ascii="Times New Roman" w:eastAsia="Times New Roman" w:hAnsi="Times New Roman" w:cs="Times New Roman"/>
          <w:sz w:val="24"/>
          <w:szCs w:val="24"/>
        </w:rPr>
        <w:t>ncreasingly aware by my peers and teachers that being Chinese was a bad or dirty thing and that to be liked or perceived as ‘good’, I needed to be ‘less Chinese’” In their word map, Wang highlights the feeling of embarrassment about her parents' accents an</w:t>
      </w:r>
      <w:r>
        <w:rPr>
          <w:rFonts w:ascii="Times New Roman" w:eastAsia="Times New Roman" w:hAnsi="Times New Roman" w:cs="Times New Roman"/>
          <w:sz w:val="24"/>
          <w:szCs w:val="24"/>
        </w:rPr>
        <w:t xml:space="preserve">d their food. </w:t>
      </w:r>
    </w:p>
    <w:p w14:paraId="166FF549"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Wang’s embarrassment turned into a rejection of their culture. She described how they “pronounced words in my own language lazily and later subconsciously sounded ‘American’ in my native tongue. Wang’s embarrassment also turned into anger at</w:t>
      </w:r>
      <w:r>
        <w:rPr>
          <w:rFonts w:ascii="Times New Roman" w:eastAsia="Times New Roman" w:hAnsi="Times New Roman" w:cs="Times New Roman"/>
          <w:sz w:val="24"/>
          <w:szCs w:val="24"/>
        </w:rPr>
        <w:t xml:space="preserve"> her parents as they would </w:t>
      </w:r>
      <w:r>
        <w:rPr>
          <w:rFonts w:ascii="Times New Roman" w:eastAsia="Times New Roman" w:hAnsi="Times New Roman" w:cs="Times New Roman"/>
          <w:sz w:val="24"/>
          <w:szCs w:val="24"/>
        </w:rPr>
        <w:lastRenderedPageBreak/>
        <w:t>“constantly correct their English… I thought I was better or smarter than them because of the way I laid my tongue and shaped my lips when speaking.” On reflection, Wang mourned some of the long-term effects of rejecting her cult</w:t>
      </w:r>
      <w:r>
        <w:rPr>
          <w:rFonts w:ascii="Times New Roman" w:eastAsia="Times New Roman" w:hAnsi="Times New Roman" w:cs="Times New Roman"/>
          <w:sz w:val="24"/>
          <w:szCs w:val="24"/>
        </w:rPr>
        <w:t xml:space="preserve">ure as they “eventually lost my ability to truly speak my language.” Wang’s portrait illustrates how disconnection was experienced between internal thought and external action. In a sea of thought bubbles, only two speech bubbles stem from her name seals. </w:t>
      </w:r>
      <w:r>
        <w:rPr>
          <w:rFonts w:ascii="Times New Roman" w:eastAsia="Times New Roman" w:hAnsi="Times New Roman" w:cs="Times New Roman"/>
          <w:sz w:val="24"/>
          <w:szCs w:val="24"/>
        </w:rPr>
        <w:t xml:space="preserve">While the thought bubbles mostly convey feelings of insecurity, Wang’s speech bubbles only convey anger and defiance as she corrects her father and tries to “distinguish” herself from being Chinese.   </w:t>
      </w:r>
    </w:p>
    <w:p w14:paraId="6021B8C6"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2018 high school graduate, Li attended the AIS for 1</w:t>
      </w:r>
      <w:r>
        <w:rPr>
          <w:rFonts w:ascii="Times New Roman" w:eastAsia="Times New Roman" w:hAnsi="Times New Roman" w:cs="Times New Roman"/>
          <w:sz w:val="24"/>
          <w:szCs w:val="24"/>
        </w:rPr>
        <w:t>0 years and also reported losing an understanding of her culture such as cultural practices. Li attributed this to her attempts to “fit in” with American culture by doing things such as consuming American media. Li described the sacrifice of “stepping towa</w:t>
      </w:r>
      <w:r>
        <w:rPr>
          <w:rFonts w:ascii="Times New Roman" w:eastAsia="Times New Roman" w:hAnsi="Times New Roman" w:cs="Times New Roman"/>
          <w:sz w:val="24"/>
          <w:szCs w:val="24"/>
        </w:rPr>
        <w:t xml:space="preserve">rds a new culture, a culture that was mine, and simultaneously taking a step back from my culture”. It is clear that Li felt this disconnection very strongly and wrote that their AIS experience ultimately “tarnished my relationship with my home culture.”  </w:t>
      </w:r>
      <w:r>
        <w:rPr>
          <w:rFonts w:ascii="Times New Roman" w:eastAsia="Times New Roman" w:hAnsi="Times New Roman" w:cs="Times New Roman"/>
          <w:sz w:val="24"/>
          <w:szCs w:val="24"/>
        </w:rPr>
        <w:t xml:space="preserve"> </w:t>
      </w:r>
    </w:p>
    <w:p w14:paraId="08BA7A2C"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Zhang’s portrait and written answers communicate a strong sense of grief. They attended AIS for 4 years in Hong Kong and 8 years in Shanghai, graduating high school in 2017. The central character’s downcasted gaze and unsmiling mouth reflects their mourn</w:t>
      </w:r>
      <w:r>
        <w:rPr>
          <w:rFonts w:ascii="Times New Roman" w:eastAsia="Times New Roman" w:hAnsi="Times New Roman" w:cs="Times New Roman"/>
          <w:sz w:val="24"/>
          <w:szCs w:val="24"/>
        </w:rPr>
        <w:t>ing: “I grieved for the connection to my own culture that I had given up to experience this liminal space of being a hyphenated citizen.” The central figure’s feet straddle two continents. The left is punctured by a crucifix and the right is punctured by a</w:t>
      </w:r>
      <w:r>
        <w:rPr>
          <w:rFonts w:ascii="Times New Roman" w:eastAsia="Times New Roman" w:hAnsi="Times New Roman" w:cs="Times New Roman"/>
          <w:sz w:val="24"/>
          <w:szCs w:val="24"/>
        </w:rPr>
        <w:t xml:space="preserve"> tower. The significance of the crucifix is elaborated on in writing: “I feel very attached to postcolonial narratives of missionary children and their uneasy existence of the edges of both cultures, colonizer and colonized.” Both wounds flow with blood, i</w:t>
      </w:r>
      <w:r>
        <w:rPr>
          <w:rFonts w:ascii="Times New Roman" w:eastAsia="Times New Roman" w:hAnsi="Times New Roman" w:cs="Times New Roman"/>
          <w:sz w:val="24"/>
          <w:szCs w:val="24"/>
        </w:rPr>
        <w:t xml:space="preserve">llustrating how intensely and physically this pain was felt. The “years of pouring over AP exams </w:t>
      </w:r>
      <w:r>
        <w:rPr>
          <w:rFonts w:ascii="Times New Roman" w:eastAsia="Times New Roman" w:hAnsi="Times New Roman" w:cs="Times New Roman"/>
          <w:sz w:val="24"/>
          <w:szCs w:val="24"/>
        </w:rPr>
        <w:lastRenderedPageBreak/>
        <w:t xml:space="preserve">and writing complicated, jargon-filled think pieces that essentially amount to convincing white people that racism exists” came at the price of disconnection. </w:t>
      </w:r>
      <w:r>
        <w:rPr>
          <w:rFonts w:ascii="Times New Roman" w:eastAsia="Times New Roman" w:hAnsi="Times New Roman" w:cs="Times New Roman"/>
          <w:sz w:val="24"/>
          <w:szCs w:val="24"/>
        </w:rPr>
        <w:t xml:space="preserve">Zhang wrote, “ I feel disconnected from my family, race, ethnicity, land, and history.” They “grieved for the connection to my own culture that I had given up to experience this liminal space of being a hyphenated citizen” as symbolized by the gaping hole </w:t>
      </w:r>
      <w:r>
        <w:rPr>
          <w:rFonts w:ascii="Times New Roman" w:eastAsia="Times New Roman" w:hAnsi="Times New Roman" w:cs="Times New Roman"/>
          <w:sz w:val="24"/>
          <w:szCs w:val="24"/>
        </w:rPr>
        <w:t xml:space="preserve">in their chest.  </w:t>
      </w:r>
    </w:p>
    <w:p w14:paraId="74ED8F39"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Liu only attended the AIS for two years and returned to the US for senior year in 2017. Liu reports disconnection to her cultural identity as experienced most strongly while living in the U.S., writing that she “projected my insecurities </w:t>
      </w:r>
      <w:r>
        <w:rPr>
          <w:rFonts w:ascii="Times New Roman" w:eastAsia="Times New Roman" w:hAnsi="Times New Roman" w:cs="Times New Roman"/>
          <w:sz w:val="24"/>
          <w:szCs w:val="24"/>
        </w:rPr>
        <w:t>and anger towards my home culture.” Unlike the others, Liu did not explicitly report disconnection with her cultural identity while attending an AIS. Yet amongst the bubbling yellow and red representing her reconnection to Chinese identity lies one dark bu</w:t>
      </w:r>
      <w:r>
        <w:rPr>
          <w:rFonts w:ascii="Times New Roman" w:eastAsia="Times New Roman" w:hAnsi="Times New Roman" w:cs="Times New Roman"/>
          <w:sz w:val="24"/>
          <w:szCs w:val="24"/>
        </w:rPr>
        <w:t>bble, suggesting that disconnection was continually experienced as feelings of insecurity were never completely resolved.</w:t>
      </w:r>
    </w:p>
    <w:p w14:paraId="589C621C" w14:textId="77777777" w:rsidR="00936DBF" w:rsidRDefault="00936DBF">
      <w:pPr>
        <w:pStyle w:val="normal0"/>
        <w:spacing w:line="480" w:lineRule="auto"/>
        <w:ind w:left="720"/>
        <w:rPr>
          <w:rFonts w:ascii="Times New Roman" w:eastAsia="Times New Roman" w:hAnsi="Times New Roman" w:cs="Times New Roman"/>
          <w:sz w:val="24"/>
          <w:szCs w:val="24"/>
        </w:rPr>
      </w:pPr>
    </w:p>
    <w:p w14:paraId="026CB54D" w14:textId="77777777" w:rsidR="00936DBF" w:rsidRDefault="004E3281">
      <w:pPr>
        <w:pStyle w:val="normal0"/>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Reconnection </w:t>
      </w:r>
    </w:p>
    <w:p w14:paraId="1F73F862"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third theme found across all datasets was the theme of reconnection. Data was codified whenever participants wrote </w:t>
      </w:r>
      <w:r>
        <w:rPr>
          <w:rFonts w:ascii="Times New Roman" w:eastAsia="Times New Roman" w:hAnsi="Times New Roman" w:cs="Times New Roman"/>
          <w:sz w:val="24"/>
          <w:szCs w:val="24"/>
        </w:rPr>
        <w:t>about re-establishing a sense of pride, increased confidence, and comfort in their cultural identity. The acceptance of cross-cultural labels was also considered reconnection. Reconnection was identified in visual data when portraits contained symbols that</w:t>
      </w:r>
      <w:r>
        <w:rPr>
          <w:rFonts w:ascii="Times New Roman" w:eastAsia="Times New Roman" w:hAnsi="Times New Roman" w:cs="Times New Roman"/>
          <w:sz w:val="24"/>
          <w:szCs w:val="24"/>
        </w:rPr>
        <w:t xml:space="preserve"> referenced their Chinese identity.  </w:t>
      </w:r>
    </w:p>
    <w:p w14:paraId="3F0C7DED"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centrality of Wang’s name seals indicates that she has reclaimed aspects of her cultural identity. Previously “made fun of by peers and teachers for my anglicised Cantonese name,” Wang chose to use her name seal as</w:t>
      </w:r>
      <w:r>
        <w:rPr>
          <w:rFonts w:ascii="Times New Roman" w:eastAsia="Times New Roman" w:hAnsi="Times New Roman" w:cs="Times New Roman"/>
          <w:sz w:val="24"/>
          <w:szCs w:val="24"/>
        </w:rPr>
        <w:t xml:space="preserve"> the central depiction of self. Wang felt empowered by educating themselves and seeing media representation: “Social media gave me vocabulary to </w:t>
      </w:r>
      <w:r>
        <w:rPr>
          <w:rFonts w:ascii="Times New Roman" w:eastAsia="Times New Roman" w:hAnsi="Times New Roman" w:cs="Times New Roman"/>
          <w:sz w:val="24"/>
          <w:szCs w:val="24"/>
        </w:rPr>
        <w:lastRenderedPageBreak/>
        <w:t>talk about racism, it gave me POC role models and also showed me truer reflection of history that did not cater</w:t>
      </w:r>
      <w:r>
        <w:rPr>
          <w:rFonts w:ascii="Times New Roman" w:eastAsia="Times New Roman" w:hAnsi="Times New Roman" w:cs="Times New Roman"/>
          <w:sz w:val="24"/>
          <w:szCs w:val="24"/>
        </w:rPr>
        <w:t xml:space="preserve"> solely to the white ego. I did not truly embrace being Chinese until I went to college in the US, where social media continued to be a large influence in how I perceived my culture and people.” Wang was only able to reconnect with her culture after leavin</w:t>
      </w:r>
      <w:r>
        <w:rPr>
          <w:rFonts w:ascii="Times New Roman" w:eastAsia="Times New Roman" w:hAnsi="Times New Roman" w:cs="Times New Roman"/>
          <w:sz w:val="24"/>
          <w:szCs w:val="24"/>
        </w:rPr>
        <w:t xml:space="preserve">g highschool, suggesting how powerful the AIS was in suppressing her Chinese identity.  </w:t>
      </w:r>
    </w:p>
    <w:p w14:paraId="5D47D206"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Similarly, Li highlights the role that social media played in reconnecting to her Chinese identity. Li “began to understand my cultural identity more and more, and beg</w:t>
      </w:r>
      <w:r>
        <w:rPr>
          <w:rFonts w:ascii="Times New Roman" w:eastAsia="Times New Roman" w:hAnsi="Times New Roman" w:cs="Times New Roman"/>
          <w:sz w:val="24"/>
          <w:szCs w:val="24"/>
        </w:rPr>
        <w:t>an to consume forms of media from my own culture.” This process was “weird at first,” but she eventually “felt more empowered” and “understood my cultural identity a lot more...It felt good to observe my own culture being represented and admired by other c</w:t>
      </w:r>
      <w:r>
        <w:rPr>
          <w:rFonts w:ascii="Times New Roman" w:eastAsia="Times New Roman" w:hAnsi="Times New Roman" w:cs="Times New Roman"/>
          <w:sz w:val="24"/>
          <w:szCs w:val="24"/>
        </w:rPr>
        <w:t xml:space="preserve">ultures, and I became increasingly happy and proud of my cultural identity.” As Li reclaimed their Chinese identity she also settled into becoming “more cross-cultural.”  </w:t>
      </w:r>
    </w:p>
    <w:p w14:paraId="275123B9"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Gungsuh" w:eastAsia="Gungsuh" w:hAnsi="Gungsuh" w:cs="Gungsuh"/>
          <w:sz w:val="24"/>
          <w:szCs w:val="24"/>
        </w:rPr>
        <w:t>Zhang writes that their “proximity” to “the cruelty of whiteness...engendered disdai</w:t>
      </w:r>
      <w:r>
        <w:rPr>
          <w:rFonts w:ascii="Gungsuh" w:eastAsia="Gungsuh" w:hAnsi="Gungsuh" w:cs="Gungsuh"/>
          <w:sz w:val="24"/>
          <w:szCs w:val="24"/>
        </w:rPr>
        <w:t>n” and “tied me strongly to my race.” This quote provides another explanation as to why the central figure is depicted in red. Zhang is proud to be Chinese. The central figure wears a banner reading “</w:t>
      </w:r>
      <w:proofErr w:type="spellStart"/>
      <w:r>
        <w:rPr>
          <w:rFonts w:ascii="Gungsuh" w:eastAsia="Gungsuh" w:hAnsi="Gungsuh" w:cs="Gungsuh"/>
          <w:sz w:val="24"/>
          <w:szCs w:val="24"/>
        </w:rPr>
        <w:t>老家</w:t>
      </w:r>
      <w:proofErr w:type="spellEnd"/>
      <w:r>
        <w:rPr>
          <w:rFonts w:ascii="Gungsuh" w:eastAsia="Gungsuh" w:hAnsi="Gungsuh" w:cs="Gungsuh"/>
          <w:sz w:val="24"/>
          <w:szCs w:val="24"/>
        </w:rPr>
        <w:t>” which translates to “old home” worn proudly for read</w:t>
      </w:r>
      <w:r>
        <w:rPr>
          <w:rFonts w:ascii="Gungsuh" w:eastAsia="Gungsuh" w:hAnsi="Gungsuh" w:cs="Gungsuh"/>
          <w:sz w:val="24"/>
          <w:szCs w:val="24"/>
        </w:rPr>
        <w:t xml:space="preserve">ers readers to see. This banner lays on top of the gap in their chest suggesting that this reconnection to Chinese identity is a way of soothing the emptiness.  </w:t>
      </w:r>
    </w:p>
    <w:p w14:paraId="6ED42720"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Zhang portrays themself straddling two continents. Their left foot rests on what can be assume</w:t>
      </w:r>
      <w:r>
        <w:rPr>
          <w:rFonts w:ascii="Times New Roman" w:eastAsia="Times New Roman" w:hAnsi="Times New Roman" w:cs="Times New Roman"/>
          <w:sz w:val="24"/>
          <w:szCs w:val="24"/>
        </w:rPr>
        <w:t>d to be China and their right foot on America. This is suggested by the drawing of an apple referring to New York City. Zhang writes that they: “definitely feel at odds with the dominant ‘Chinese-American’ identity....it's not technically inaccurate to say</w:t>
      </w:r>
      <w:r>
        <w:rPr>
          <w:rFonts w:ascii="Times New Roman" w:eastAsia="Times New Roman" w:hAnsi="Times New Roman" w:cs="Times New Roman"/>
          <w:sz w:val="24"/>
          <w:szCs w:val="24"/>
        </w:rPr>
        <w:t xml:space="preserve"> I am Chinese-American. Instead of a melded education of ‘both’ cultures or worlds or however people </w:t>
      </w:r>
      <w:r>
        <w:rPr>
          <w:rFonts w:ascii="Times New Roman" w:eastAsia="Times New Roman" w:hAnsi="Times New Roman" w:cs="Times New Roman"/>
          <w:sz w:val="24"/>
          <w:szCs w:val="24"/>
        </w:rPr>
        <w:lastRenderedPageBreak/>
        <w:t>conceptualize it, I feel like I have really spotty and specific knowledge about each. In a way I don't feel like I am either.” Similar to Li, they have cla</w:t>
      </w:r>
      <w:r>
        <w:rPr>
          <w:rFonts w:ascii="Times New Roman" w:eastAsia="Times New Roman" w:hAnsi="Times New Roman" w:cs="Times New Roman"/>
          <w:sz w:val="24"/>
          <w:szCs w:val="24"/>
        </w:rPr>
        <w:t xml:space="preserve">imed a cross-cultural identity that occupies a third space. </w:t>
      </w:r>
    </w:p>
    <w:p w14:paraId="5BEDFC4C"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Liu was able to actively experience this reconnection while attending the AIS that “functioned as a bridge to my home culture.” Liu reports relief and happiness as she “started to shed my misguid</w:t>
      </w:r>
      <w:r>
        <w:rPr>
          <w:rFonts w:ascii="Times New Roman" w:eastAsia="Times New Roman" w:hAnsi="Times New Roman" w:cs="Times New Roman"/>
          <w:sz w:val="24"/>
          <w:szCs w:val="24"/>
        </w:rPr>
        <w:t xml:space="preserve">ed rage and reconnect with my home culture.” The beams and bubbles of yellow and red allude in the upper left corner illustrates this to this “development of my self-confidence” and a sense of “peace.” </w:t>
      </w:r>
    </w:p>
    <w:p w14:paraId="53F4CB3F" w14:textId="77777777" w:rsidR="00936DBF" w:rsidRDefault="00936DBF">
      <w:pPr>
        <w:pStyle w:val="normal0"/>
        <w:spacing w:line="480" w:lineRule="auto"/>
        <w:rPr>
          <w:rFonts w:ascii="Times New Roman" w:eastAsia="Times New Roman" w:hAnsi="Times New Roman" w:cs="Times New Roman"/>
          <w:b/>
          <w:sz w:val="24"/>
          <w:szCs w:val="24"/>
        </w:rPr>
      </w:pPr>
    </w:p>
    <w:p w14:paraId="71260F58" w14:textId="77777777" w:rsidR="00936DBF" w:rsidRDefault="004E3281">
      <w:pPr>
        <w:pStyle w:val="normal0"/>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Red and Green  </w:t>
      </w:r>
    </w:p>
    <w:p w14:paraId="5C278C8B"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will discuss the significance of the colors red and green. Three out of the four visual submissions used the color red, with two being dominated by the contrasting color scheme of red and green. </w:t>
      </w:r>
    </w:p>
    <w:p w14:paraId="744787C9" w14:textId="77777777" w:rsidR="00936DBF" w:rsidRDefault="004E3281">
      <w:pPr>
        <w:pStyle w:val="normal0"/>
        <w:spacing w:line="480" w:lineRule="auto"/>
        <w:ind w:firstLine="720"/>
        <w:rPr>
          <w:rFonts w:ascii="Times New Roman" w:eastAsia="Times New Roman" w:hAnsi="Times New Roman" w:cs="Times New Roman"/>
          <w:sz w:val="24"/>
          <w:szCs w:val="24"/>
          <w:shd w:val="clear" w:color="auto" w:fill="FF9900"/>
        </w:rPr>
      </w:pPr>
      <w:r>
        <w:rPr>
          <w:rFonts w:ascii="Times New Roman" w:eastAsia="Times New Roman" w:hAnsi="Times New Roman" w:cs="Times New Roman"/>
          <w:sz w:val="24"/>
          <w:szCs w:val="24"/>
        </w:rPr>
        <w:t xml:space="preserve">As previously mentioned, Wang’s name seals are </w:t>
      </w:r>
      <w:r>
        <w:rPr>
          <w:rFonts w:ascii="Times New Roman" w:eastAsia="Times New Roman" w:hAnsi="Times New Roman" w:cs="Times New Roman"/>
          <w:sz w:val="24"/>
          <w:szCs w:val="24"/>
        </w:rPr>
        <w:t>depicted in red. In China, this color is considered auspicious and is popularly used, thus commonly associated with China. Universally, the color red evokes power, energy, confidence, desire, and is linked to primal desire for self-preservation (Bourn 2011</w:t>
      </w:r>
      <w:r>
        <w:rPr>
          <w:rFonts w:ascii="Times New Roman" w:eastAsia="Times New Roman" w:hAnsi="Times New Roman" w:cs="Times New Roman"/>
          <w:sz w:val="24"/>
          <w:szCs w:val="24"/>
        </w:rPr>
        <w:t xml:space="preserve">). These culturally constructed color associations affirm that participants' use of red across all portraits becomes an informed artistic decision that proudly signifies their connection to their Chinese identity.  </w:t>
      </w:r>
    </w:p>
    <w:p w14:paraId="77311B4F"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color theory, red and green opposite colors that result in a sharp contrast when placed together (Decker 2017). Zhang and Liu’s portraits both utilize this color scheme to create duality. Zhang uses thin lines of bright red and green beside and on top o</w:t>
      </w:r>
      <w:r>
        <w:rPr>
          <w:rFonts w:ascii="Times New Roman" w:eastAsia="Times New Roman" w:hAnsi="Times New Roman" w:cs="Times New Roman"/>
          <w:sz w:val="24"/>
          <w:szCs w:val="24"/>
        </w:rPr>
        <w:t xml:space="preserve">f each other, almost giving the effect of an image with two layers. Wang and Zhang depict both depict their central self in red. </w:t>
      </w:r>
      <w:r>
        <w:rPr>
          <w:rFonts w:ascii="Times New Roman" w:eastAsia="Times New Roman" w:hAnsi="Times New Roman" w:cs="Times New Roman"/>
          <w:sz w:val="24"/>
          <w:szCs w:val="24"/>
        </w:rPr>
        <w:lastRenderedPageBreak/>
        <w:t>In both portraits that use red and green color schemes, green exists outside of the centrally depicted self, while Liu separate</w:t>
      </w:r>
      <w:r>
        <w:rPr>
          <w:rFonts w:ascii="Times New Roman" w:eastAsia="Times New Roman" w:hAnsi="Times New Roman" w:cs="Times New Roman"/>
          <w:sz w:val="24"/>
          <w:szCs w:val="24"/>
        </w:rPr>
        <w:t>s red and green into opposite corners of her portrait. Understanding these colors as opposites provides insight into the significance of green. If red is established as participants' connection to their Chinese identity then green must stand as an external</w:t>
      </w:r>
      <w:r>
        <w:rPr>
          <w:rFonts w:ascii="Times New Roman" w:eastAsia="Times New Roman" w:hAnsi="Times New Roman" w:cs="Times New Roman"/>
          <w:sz w:val="24"/>
          <w:szCs w:val="24"/>
        </w:rPr>
        <w:t xml:space="preserve"> contrast to their Asian-ness. Universally, the color green is symbolic of growth and rebirth (Bourn 2011). Perhaps, the use of green symbolizes something participants feel they must reach for and grow into while the external has also grown into them. </w:t>
      </w:r>
    </w:p>
    <w:p w14:paraId="31F1981E" w14:textId="77777777" w:rsidR="00936DBF" w:rsidRDefault="00936DBF">
      <w:pPr>
        <w:pStyle w:val="normal0"/>
        <w:spacing w:line="480" w:lineRule="auto"/>
        <w:ind w:firstLine="720"/>
        <w:rPr>
          <w:rFonts w:ascii="Times New Roman" w:eastAsia="Times New Roman" w:hAnsi="Times New Roman" w:cs="Times New Roman"/>
          <w:sz w:val="24"/>
          <w:szCs w:val="24"/>
        </w:rPr>
      </w:pPr>
    </w:p>
    <w:p w14:paraId="1C657877" w14:textId="77777777" w:rsidR="00936DBF" w:rsidRDefault="004E3281" w:rsidP="004E3281">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w:t>
      </w:r>
      <w:r>
        <w:rPr>
          <w:rFonts w:ascii="Times New Roman" w:eastAsia="Times New Roman" w:hAnsi="Times New Roman" w:cs="Times New Roman"/>
          <w:sz w:val="24"/>
          <w:szCs w:val="24"/>
        </w:rPr>
        <w:t>SCUSSION</w:t>
      </w:r>
    </w:p>
    <w:p w14:paraId="7BCB1E3B" w14:textId="77777777" w:rsidR="00936DBF" w:rsidRDefault="004E3281">
      <w:pPr>
        <w:pStyle w:val="normal0"/>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Double-consciousness   </w:t>
      </w:r>
    </w:p>
    <w:p w14:paraId="3A53B5B2"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code emerged from the data and the analysis of their significance applies W.E. Du Bois’s concept of double-consciousness. Originally used to describe the experience of Black people, this concept is defined as,</w:t>
      </w:r>
    </w:p>
    <w:p w14:paraId="386E35AC"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 peculiar sensation, this double-consciousness, this sense of always looking at one’s self through the eyes of others, of measuring one’s soul by the tape of a world that looks on in amused contempt and pity. One ever feels his two-ness, an American, a Ne</w:t>
      </w:r>
      <w:r>
        <w:rPr>
          <w:rFonts w:ascii="Times New Roman" w:eastAsia="Times New Roman" w:hAnsi="Times New Roman" w:cs="Times New Roman"/>
          <w:sz w:val="24"/>
          <w:szCs w:val="24"/>
        </w:rPr>
        <w:t>gro; two souls, two thoughts, two unreconciled strivings; two warring ideals in one dark body, whose dogged strength alone keeps it from being torn asunder.”  Despite this violence under the white gaze, one does not wish to fully assimilate but simply wish</w:t>
      </w:r>
      <w:r>
        <w:rPr>
          <w:rFonts w:ascii="Times New Roman" w:eastAsia="Times New Roman" w:hAnsi="Times New Roman" w:cs="Times New Roman"/>
          <w:sz w:val="24"/>
          <w:szCs w:val="24"/>
        </w:rPr>
        <w:t xml:space="preserve">es “merge his double self into a better and truer self. In this merging he wishes neither of the older selves to be lost... without having the doors of opportunity closed roughly in his face” (Du Bois 1930: 2,3). </w:t>
      </w:r>
    </w:p>
    <w:p w14:paraId="770DD050"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Since AIS have already been established as</w:t>
      </w:r>
      <w:r>
        <w:rPr>
          <w:rFonts w:ascii="Times New Roman" w:eastAsia="Times New Roman" w:hAnsi="Times New Roman" w:cs="Times New Roman"/>
          <w:sz w:val="24"/>
          <w:szCs w:val="24"/>
        </w:rPr>
        <w:t xml:space="preserve"> sites that create and maintain White supremacy, this concept can also be used to examine students' feelings of double-consciousness </w:t>
      </w:r>
      <w:r>
        <w:rPr>
          <w:rFonts w:ascii="Times New Roman" w:eastAsia="Times New Roman" w:hAnsi="Times New Roman" w:cs="Times New Roman"/>
          <w:sz w:val="24"/>
          <w:szCs w:val="24"/>
        </w:rPr>
        <w:lastRenderedPageBreak/>
        <w:t xml:space="preserve">under the white gaze. Under the White gaze participant’s felt that their Chinese identity was a dirty thing to be avoided. </w:t>
      </w:r>
      <w:r>
        <w:rPr>
          <w:rFonts w:ascii="Times New Roman" w:eastAsia="Times New Roman" w:hAnsi="Times New Roman" w:cs="Times New Roman"/>
          <w:sz w:val="24"/>
          <w:szCs w:val="24"/>
        </w:rPr>
        <w:t>Two participants report that their distance from American standards of beauty and lack of cultural knowledge became a source of insecurity. These negative external forces were internalized by two participants who felt pressured to conform. It is clear that</w:t>
      </w:r>
      <w:r>
        <w:rPr>
          <w:rFonts w:ascii="Times New Roman" w:eastAsia="Times New Roman" w:hAnsi="Times New Roman" w:cs="Times New Roman"/>
          <w:sz w:val="24"/>
          <w:szCs w:val="24"/>
        </w:rPr>
        <w:t xml:space="preserve"> participants took to looking at and measuring themselves to a world that considered them less.</w:t>
      </w:r>
    </w:p>
    <w:p w14:paraId="67FD7C2E"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 of the participants described an unspoken hierarchy in the AIS where white peers and faculty were at the top. Participants were aware that they would always</w:t>
      </w:r>
      <w:r>
        <w:rPr>
          <w:rFonts w:ascii="Times New Roman" w:eastAsia="Times New Roman" w:hAnsi="Times New Roman" w:cs="Times New Roman"/>
          <w:sz w:val="24"/>
          <w:szCs w:val="24"/>
        </w:rPr>
        <w:t xml:space="preserve"> be “other,” leaving them in an uncomfortable and unreconciled space of a dual-being.</w:t>
      </w:r>
    </w:p>
    <w:p w14:paraId="0291D8F1"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pressures of their environment, participants never stated that they were dedicated to full assimilation, but simply as a wish that has since changed. Particip</w:t>
      </w:r>
      <w:r>
        <w:rPr>
          <w:rFonts w:ascii="Times New Roman" w:eastAsia="Times New Roman" w:hAnsi="Times New Roman" w:cs="Times New Roman"/>
          <w:sz w:val="24"/>
          <w:szCs w:val="24"/>
        </w:rPr>
        <w:t>ants strongly recognized that acceptance into Whiteness depends on rejection of their Chinese identity. Every participant alluded to a “better and truer self” (Du Bois 1930: 3) that could only be embodied by being more comfortable in their cultural identit</w:t>
      </w:r>
      <w:r>
        <w:rPr>
          <w:rFonts w:ascii="Times New Roman" w:eastAsia="Times New Roman" w:hAnsi="Times New Roman" w:cs="Times New Roman"/>
          <w:sz w:val="24"/>
          <w:szCs w:val="24"/>
        </w:rPr>
        <w:t xml:space="preserve">y in this environment. All participants therefore undergo the emotional labor of reconciling their Chinese identity with the influence of AIS, in order to keep themselves “from being torn asunder” (Du Bois 1930: 3). </w:t>
      </w:r>
    </w:p>
    <w:p w14:paraId="303C3C11"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theme commonly emerged in answer t</w:t>
      </w:r>
      <w:r>
        <w:rPr>
          <w:rFonts w:ascii="Times New Roman" w:eastAsia="Times New Roman" w:hAnsi="Times New Roman" w:cs="Times New Roman"/>
          <w:sz w:val="24"/>
          <w:szCs w:val="24"/>
        </w:rPr>
        <w:t>o the written question “How did you experience whiteness at an AIS?” Instead of speaking of the academic environment and Christian values, all participants described themselves outside of Whiteness. This is one major place at which the findings of this stu</w:t>
      </w:r>
      <w:r>
        <w:rPr>
          <w:rFonts w:ascii="Times New Roman" w:eastAsia="Times New Roman" w:hAnsi="Times New Roman" w:cs="Times New Roman"/>
          <w:sz w:val="24"/>
          <w:szCs w:val="24"/>
        </w:rPr>
        <w:t xml:space="preserve">dy differs from previous literature. Instead of highlighting how Whiteness is enacted through academic environments and value systems, this study revealed that participants experienced Whiteness mainly through social dynamics amongst peers. The difference </w:t>
      </w:r>
      <w:r>
        <w:rPr>
          <w:rFonts w:ascii="Times New Roman" w:eastAsia="Times New Roman" w:hAnsi="Times New Roman" w:cs="Times New Roman"/>
          <w:sz w:val="24"/>
          <w:szCs w:val="24"/>
        </w:rPr>
        <w:t xml:space="preserve">in these findings can be attributed to the population of this study. Collecting data from AIS students who directly experienced these nuanced social dynamics thus provided unique </w:t>
      </w:r>
      <w:r>
        <w:rPr>
          <w:rFonts w:ascii="Times New Roman" w:eastAsia="Times New Roman" w:hAnsi="Times New Roman" w:cs="Times New Roman"/>
          <w:sz w:val="24"/>
          <w:szCs w:val="24"/>
        </w:rPr>
        <w:lastRenderedPageBreak/>
        <w:t xml:space="preserve">information that differed from data collected through directors and policies </w:t>
      </w:r>
      <w:r>
        <w:rPr>
          <w:rFonts w:ascii="Times New Roman" w:eastAsia="Times New Roman" w:hAnsi="Times New Roman" w:cs="Times New Roman"/>
          <w:sz w:val="24"/>
          <w:szCs w:val="24"/>
        </w:rPr>
        <w:t>(</w:t>
      </w:r>
      <w:r>
        <w:t>Gardner-McTaggart</w:t>
      </w:r>
      <w:r>
        <w:rPr>
          <w:rFonts w:ascii="Times New Roman" w:eastAsia="Times New Roman" w:hAnsi="Times New Roman" w:cs="Times New Roman"/>
          <w:sz w:val="24"/>
          <w:szCs w:val="24"/>
        </w:rPr>
        <w:t xml:space="preserve"> 2020). </w:t>
      </w:r>
    </w:p>
    <w:p w14:paraId="11D91998"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contributes to how we conceptualize double-consciousness by reconsidering what it means to inhabit a White space. DuBois writes of double-consciousness as experienced in the US, while this study takes place in a countr</w:t>
      </w:r>
      <w:r>
        <w:rPr>
          <w:rFonts w:ascii="Times New Roman" w:eastAsia="Times New Roman" w:hAnsi="Times New Roman" w:cs="Times New Roman"/>
          <w:sz w:val="24"/>
          <w:szCs w:val="24"/>
        </w:rPr>
        <w:t>y in which participants are the racial and cultural majority. This study illustrates how isolated institutions that maintain White supremacy can also produce the White gaze in spaces where individuals are still the majority. The psychological effects of do</w:t>
      </w:r>
      <w:r>
        <w:rPr>
          <w:rFonts w:ascii="Times New Roman" w:eastAsia="Times New Roman" w:hAnsi="Times New Roman" w:cs="Times New Roman"/>
          <w:sz w:val="24"/>
          <w:szCs w:val="24"/>
        </w:rPr>
        <w:t xml:space="preserve">uble-consciousness and feelings characterizing their assimilation can be explained by the concept of Racial Melancholia as explored in the next section. </w:t>
      </w:r>
    </w:p>
    <w:p w14:paraId="50B7964A" w14:textId="77777777" w:rsidR="00936DBF" w:rsidRDefault="004E3281">
      <w:pPr>
        <w:pStyle w:val="normal0"/>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Racial Melancholia </w:t>
      </w:r>
    </w:p>
    <w:p w14:paraId="2E0D65F5"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analysis of these four submissions also relies heavily on the concepts of Raci</w:t>
      </w:r>
      <w:r>
        <w:rPr>
          <w:rFonts w:ascii="Times New Roman" w:eastAsia="Times New Roman" w:hAnsi="Times New Roman" w:cs="Times New Roman"/>
          <w:sz w:val="24"/>
          <w:szCs w:val="24"/>
        </w:rPr>
        <w:t>al Melancholia as developed by David L. Eng and Shinhee Han. Described as a depathologized “structure of feeling” experienced across Asian Americans, it is one of the “psychic mechanisms by which racialized immigrant subjects process problems of discrimina</w:t>
      </w:r>
      <w:r>
        <w:rPr>
          <w:rFonts w:ascii="Times New Roman" w:eastAsia="Times New Roman" w:hAnsi="Times New Roman" w:cs="Times New Roman"/>
          <w:sz w:val="24"/>
          <w:szCs w:val="24"/>
        </w:rPr>
        <w:t>tion, exclusion, loss, and grief” (Hung 2020). The melancholic are caught in a perpetual state of mourning as they are unable to resolve the loss of objects or ideas that assimilation causes. To the participants this loss is experienced in their linguistic</w:t>
      </w:r>
      <w:r>
        <w:rPr>
          <w:rFonts w:ascii="Times New Roman" w:eastAsia="Times New Roman" w:hAnsi="Times New Roman" w:cs="Times New Roman"/>
          <w:sz w:val="24"/>
          <w:szCs w:val="24"/>
        </w:rPr>
        <w:t xml:space="preserve"> abilities, cultural knowledge, sense of belonging, and weakened relationships. By focusing on the violence of assimilation racial melancholia becomes a useful lens to understand the feelings of AIS students.  </w:t>
      </w:r>
    </w:p>
    <w:p w14:paraId="530D3002"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felt a deep seated emptiness tha</w:t>
      </w:r>
      <w:r>
        <w:rPr>
          <w:rFonts w:ascii="Times New Roman" w:eastAsia="Times New Roman" w:hAnsi="Times New Roman" w:cs="Times New Roman"/>
          <w:sz w:val="24"/>
          <w:szCs w:val="24"/>
        </w:rPr>
        <w:t>t resulted in grief, isolation, frustration, and self hate — similar to the symptoms that Eng and Han (2019) have attributed to racial melancholia. Someone experiencing racial melancholia “identifies with this emptiness, and thus participates in his or her</w:t>
      </w:r>
      <w:r>
        <w:rPr>
          <w:rFonts w:ascii="Times New Roman" w:eastAsia="Times New Roman" w:hAnsi="Times New Roman" w:cs="Times New Roman"/>
          <w:sz w:val="24"/>
          <w:szCs w:val="24"/>
        </w:rPr>
        <w:t xml:space="preserve"> own self- denigration and ruination of self-esteem” (Eng and Han yr). In </w:t>
      </w:r>
      <w:r>
        <w:rPr>
          <w:rFonts w:ascii="Times New Roman" w:eastAsia="Times New Roman" w:hAnsi="Times New Roman" w:cs="Times New Roman"/>
          <w:sz w:val="24"/>
          <w:szCs w:val="24"/>
        </w:rPr>
        <w:lastRenderedPageBreak/>
        <w:t>the present study, participants tried to reject their Chinese identity in response to embarrassment and insecurity, by consuming American media, making American friends, learning abo</w:t>
      </w:r>
      <w:r>
        <w:rPr>
          <w:rFonts w:ascii="Times New Roman" w:eastAsia="Times New Roman" w:hAnsi="Times New Roman" w:cs="Times New Roman"/>
          <w:sz w:val="24"/>
          <w:szCs w:val="24"/>
        </w:rPr>
        <w:t xml:space="preserve">ut American culture, and adhering to American standards of beauty. The disconnection from one’s Chinese identity would be understood by Eng and Han (2019: 672) as “a non-physical suicide - an attempt to erase aspects of ones identity.”  </w:t>
      </w:r>
    </w:p>
    <w:p w14:paraId="3BF7ABEC"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Eng and Han (2019)</w:t>
      </w:r>
      <w:r>
        <w:rPr>
          <w:rFonts w:ascii="Times New Roman" w:eastAsia="Times New Roman" w:hAnsi="Times New Roman" w:cs="Times New Roman"/>
          <w:sz w:val="24"/>
          <w:szCs w:val="24"/>
        </w:rPr>
        <w:t xml:space="preserve"> emphasize that this pain does not end. Even though Asian Americans can strive for the ideals of Whiteness, they will never be truly accepted into Whiteness. This is a painful truth that all participants recognize, with more than half participants attempt </w:t>
      </w:r>
      <w:r>
        <w:rPr>
          <w:rFonts w:ascii="Times New Roman" w:eastAsia="Times New Roman" w:hAnsi="Times New Roman" w:cs="Times New Roman"/>
          <w:sz w:val="24"/>
          <w:szCs w:val="24"/>
        </w:rPr>
        <w:t>to assimilate nonetheless. Eng and Han (2019: 35) write that assimilation is thus perpetually suspended, leaving individuals in an irresolvable melancholic state, or a “a mourning without end.” Participants report this suspended state as reconnection remai</w:t>
      </w:r>
      <w:r>
        <w:rPr>
          <w:rFonts w:ascii="Times New Roman" w:eastAsia="Times New Roman" w:hAnsi="Times New Roman" w:cs="Times New Roman"/>
          <w:sz w:val="24"/>
          <w:szCs w:val="24"/>
        </w:rPr>
        <w:t xml:space="preserve">ns a complicated ongoing process as they work towards reclaiming their identities or accepting a cross-cultural label. </w:t>
      </w:r>
    </w:p>
    <w:p w14:paraId="278B457E"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reveals how racial melancholia can be used as a framework to understand assimilation outside of immigration. Understanding pa</w:t>
      </w:r>
      <w:r>
        <w:rPr>
          <w:rFonts w:ascii="Times New Roman" w:eastAsia="Times New Roman" w:hAnsi="Times New Roman" w:cs="Times New Roman"/>
          <w:sz w:val="24"/>
          <w:szCs w:val="24"/>
        </w:rPr>
        <w:t xml:space="preserve">rticipant’s experience through the lens of racial melancholia becomes an important way to validate participants' experience as testimony to the violence of assimilation amongst institutions of White supremacy. </w:t>
      </w:r>
    </w:p>
    <w:p w14:paraId="24F5B490" w14:textId="77777777" w:rsidR="00936DBF" w:rsidRDefault="00936DBF">
      <w:pPr>
        <w:pStyle w:val="normal0"/>
        <w:spacing w:line="480" w:lineRule="auto"/>
        <w:ind w:firstLine="720"/>
        <w:rPr>
          <w:rFonts w:ascii="Times New Roman" w:eastAsia="Times New Roman" w:hAnsi="Times New Roman" w:cs="Times New Roman"/>
          <w:sz w:val="24"/>
          <w:szCs w:val="24"/>
        </w:rPr>
      </w:pPr>
    </w:p>
    <w:p w14:paraId="011CBE3A" w14:textId="77777777" w:rsidR="00936DBF" w:rsidRDefault="004E3281">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w:t>
      </w:r>
    </w:p>
    <w:p w14:paraId="46BA563E"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was used to understand</w:t>
      </w:r>
      <w:r>
        <w:rPr>
          <w:rFonts w:ascii="Times New Roman" w:eastAsia="Times New Roman" w:hAnsi="Times New Roman" w:cs="Times New Roman"/>
          <w:sz w:val="24"/>
          <w:szCs w:val="24"/>
        </w:rPr>
        <w:t xml:space="preserve"> how Chinese students experience Whiteness in an AIS and how this was internalized to affect their cultural identity. The data was collected directly from AIS students through submissions of visual self portraits and written interview questions. Both the m</w:t>
      </w:r>
      <w:r>
        <w:rPr>
          <w:rFonts w:ascii="Times New Roman" w:eastAsia="Times New Roman" w:hAnsi="Times New Roman" w:cs="Times New Roman"/>
          <w:sz w:val="24"/>
          <w:szCs w:val="24"/>
        </w:rPr>
        <w:t xml:space="preserve">ethod and population of this study yielded unique results that contribute to the </w:t>
      </w:r>
      <w:r>
        <w:rPr>
          <w:rFonts w:ascii="Times New Roman" w:eastAsia="Times New Roman" w:hAnsi="Times New Roman" w:cs="Times New Roman"/>
          <w:sz w:val="24"/>
          <w:szCs w:val="24"/>
        </w:rPr>
        <w:lastRenderedPageBreak/>
        <w:t>literature on AIS, double-consciousness, and racial melancholia. Findings showed that students felt disconnected and worked to reject their Chinese identity under the White ga</w:t>
      </w:r>
      <w:r>
        <w:rPr>
          <w:rFonts w:ascii="Times New Roman" w:eastAsia="Times New Roman" w:hAnsi="Times New Roman" w:cs="Times New Roman"/>
          <w:sz w:val="24"/>
          <w:szCs w:val="24"/>
        </w:rPr>
        <w:t xml:space="preserve">ze. However, the findings also showed that students were also able to form a critique of Whiteness and work towards reconciling their cultural identity.  </w:t>
      </w:r>
    </w:p>
    <w:p w14:paraId="758B5194" w14:textId="77777777" w:rsidR="00936DBF" w:rsidRDefault="004E3281">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provides several points of intervention and brings awareness to the structure of complex, </w:t>
      </w:r>
      <w:r>
        <w:rPr>
          <w:rFonts w:ascii="Times New Roman" w:eastAsia="Times New Roman" w:hAnsi="Times New Roman" w:cs="Times New Roman"/>
          <w:sz w:val="24"/>
          <w:szCs w:val="24"/>
        </w:rPr>
        <w:t>shared, and unending feelings deeply impacting AIS students. Although this study largely focuses on the feelings of disconnection that AIS produces, it is my intention to also emphasize the ability of participants to form a critique of Whiteness and reconn</w:t>
      </w:r>
      <w:r>
        <w:rPr>
          <w:rFonts w:ascii="Times New Roman" w:eastAsia="Times New Roman" w:hAnsi="Times New Roman" w:cs="Times New Roman"/>
          <w:sz w:val="24"/>
          <w:szCs w:val="24"/>
        </w:rPr>
        <w:t xml:space="preserve">ect with their Chinese identity. Eng and Han (2019: 65) reiterate this importance and say what must continue to be done: </w:t>
      </w:r>
    </w:p>
    <w:p w14:paraId="7CC583E3" w14:textId="77777777" w:rsidR="00936DBF" w:rsidRDefault="004E3281">
      <w:pPr>
        <w:pStyle w:val="normal0"/>
        <w:spacing w:line="480" w:lineRule="auto"/>
        <w:ind w:left="810"/>
        <w:rPr>
          <w:rFonts w:ascii="Times New Roman" w:eastAsia="Times New Roman" w:hAnsi="Times New Roman" w:cs="Times New Roman"/>
          <w:sz w:val="24"/>
          <w:szCs w:val="24"/>
        </w:rPr>
      </w:pPr>
      <w:r>
        <w:rPr>
          <w:rFonts w:ascii="Times New Roman" w:eastAsia="Times New Roman" w:hAnsi="Times New Roman" w:cs="Times New Roman"/>
          <w:sz w:val="24"/>
          <w:szCs w:val="24"/>
        </w:rPr>
        <w:t>“It is the naming of these losses that transforms difference into a politicized identity. Indeed, it is our refusal to view identities</w:t>
      </w:r>
      <w:r>
        <w:rPr>
          <w:rFonts w:ascii="Times New Roman" w:eastAsia="Times New Roman" w:hAnsi="Times New Roman" w:cs="Times New Roman"/>
          <w:sz w:val="24"/>
          <w:szCs w:val="24"/>
        </w:rPr>
        <w:t xml:space="preserve"> under social erasure as individual pathology or permanent damage lies in the reappropriation of melancholia, its refunctiong as the structure of everyday life. This appropriation annuls the multitude of losses an unforgiving social world historically enac</w:t>
      </w:r>
      <w:r>
        <w:rPr>
          <w:rFonts w:ascii="Times New Roman" w:eastAsia="Times New Roman" w:hAnsi="Times New Roman" w:cs="Times New Roman"/>
          <w:sz w:val="24"/>
          <w:szCs w:val="24"/>
        </w:rPr>
        <w:t xml:space="preserve">ts and enables”. </w:t>
      </w:r>
    </w:p>
    <w:p w14:paraId="406195AC" w14:textId="77777777" w:rsidR="00936DBF" w:rsidRDefault="00936DBF">
      <w:pPr>
        <w:pStyle w:val="normal0"/>
        <w:spacing w:line="480" w:lineRule="auto"/>
        <w:rPr>
          <w:rFonts w:ascii="Times New Roman" w:eastAsia="Times New Roman" w:hAnsi="Times New Roman" w:cs="Times New Roman"/>
          <w:sz w:val="24"/>
          <w:szCs w:val="24"/>
        </w:rPr>
      </w:pPr>
    </w:p>
    <w:p w14:paraId="7AB7CB36" w14:textId="77777777" w:rsidR="00936DBF" w:rsidRDefault="00936DBF">
      <w:pPr>
        <w:pStyle w:val="normal0"/>
        <w:jc w:val="center"/>
        <w:rPr>
          <w:rFonts w:ascii="Times New Roman" w:eastAsia="Times New Roman" w:hAnsi="Times New Roman" w:cs="Times New Roman"/>
          <w:b/>
          <w:sz w:val="24"/>
          <w:szCs w:val="24"/>
        </w:rPr>
      </w:pPr>
    </w:p>
    <w:p w14:paraId="77FBCDC0" w14:textId="77777777" w:rsidR="00936DBF" w:rsidRDefault="00936DBF">
      <w:pPr>
        <w:pStyle w:val="normal0"/>
        <w:jc w:val="center"/>
        <w:rPr>
          <w:rFonts w:ascii="Times New Roman" w:eastAsia="Times New Roman" w:hAnsi="Times New Roman" w:cs="Times New Roman"/>
          <w:b/>
          <w:sz w:val="24"/>
          <w:szCs w:val="24"/>
        </w:rPr>
      </w:pPr>
    </w:p>
    <w:p w14:paraId="121137C3" w14:textId="77777777" w:rsidR="00936DBF" w:rsidRDefault="00936DBF">
      <w:pPr>
        <w:pStyle w:val="normal0"/>
        <w:jc w:val="center"/>
        <w:rPr>
          <w:rFonts w:ascii="Times New Roman" w:eastAsia="Times New Roman" w:hAnsi="Times New Roman" w:cs="Times New Roman"/>
          <w:b/>
          <w:sz w:val="24"/>
          <w:szCs w:val="24"/>
        </w:rPr>
      </w:pPr>
    </w:p>
    <w:p w14:paraId="3994F4CE" w14:textId="77777777" w:rsidR="00936DBF" w:rsidRDefault="00936DBF">
      <w:pPr>
        <w:pStyle w:val="normal0"/>
        <w:jc w:val="center"/>
        <w:rPr>
          <w:rFonts w:ascii="Times New Roman" w:eastAsia="Times New Roman" w:hAnsi="Times New Roman" w:cs="Times New Roman"/>
          <w:b/>
          <w:sz w:val="24"/>
          <w:szCs w:val="24"/>
        </w:rPr>
      </w:pPr>
    </w:p>
    <w:p w14:paraId="228048D2" w14:textId="77777777" w:rsidR="00936DBF" w:rsidRDefault="00936DBF">
      <w:pPr>
        <w:pStyle w:val="normal0"/>
        <w:jc w:val="center"/>
        <w:rPr>
          <w:rFonts w:ascii="Times New Roman" w:eastAsia="Times New Roman" w:hAnsi="Times New Roman" w:cs="Times New Roman"/>
          <w:b/>
          <w:sz w:val="24"/>
          <w:szCs w:val="24"/>
        </w:rPr>
      </w:pPr>
    </w:p>
    <w:p w14:paraId="2E766CCB" w14:textId="77777777" w:rsidR="00936DBF" w:rsidRDefault="00936DBF">
      <w:pPr>
        <w:pStyle w:val="normal0"/>
        <w:jc w:val="center"/>
        <w:rPr>
          <w:rFonts w:ascii="Times New Roman" w:eastAsia="Times New Roman" w:hAnsi="Times New Roman" w:cs="Times New Roman"/>
          <w:b/>
          <w:sz w:val="24"/>
          <w:szCs w:val="24"/>
        </w:rPr>
      </w:pPr>
    </w:p>
    <w:p w14:paraId="10386CAF" w14:textId="77777777" w:rsidR="00936DBF" w:rsidRDefault="00936DBF">
      <w:pPr>
        <w:pStyle w:val="normal0"/>
        <w:jc w:val="center"/>
        <w:rPr>
          <w:rFonts w:ascii="Times New Roman" w:eastAsia="Times New Roman" w:hAnsi="Times New Roman" w:cs="Times New Roman"/>
          <w:b/>
          <w:sz w:val="24"/>
          <w:szCs w:val="24"/>
        </w:rPr>
      </w:pPr>
    </w:p>
    <w:p w14:paraId="5FAE2D3F" w14:textId="77777777" w:rsidR="00936DBF" w:rsidRDefault="00936DBF">
      <w:pPr>
        <w:pStyle w:val="normal0"/>
        <w:jc w:val="center"/>
        <w:rPr>
          <w:rFonts w:ascii="Times New Roman" w:eastAsia="Times New Roman" w:hAnsi="Times New Roman" w:cs="Times New Roman"/>
          <w:b/>
          <w:sz w:val="24"/>
          <w:szCs w:val="24"/>
        </w:rPr>
      </w:pPr>
    </w:p>
    <w:p w14:paraId="380AA227" w14:textId="77777777" w:rsidR="00936DBF" w:rsidRDefault="00936DBF">
      <w:pPr>
        <w:pStyle w:val="normal0"/>
        <w:jc w:val="center"/>
        <w:rPr>
          <w:rFonts w:ascii="Times New Roman" w:eastAsia="Times New Roman" w:hAnsi="Times New Roman" w:cs="Times New Roman"/>
          <w:b/>
          <w:sz w:val="24"/>
          <w:szCs w:val="24"/>
        </w:rPr>
      </w:pPr>
    </w:p>
    <w:p w14:paraId="0AFB8AF6" w14:textId="77777777" w:rsidR="00936DBF" w:rsidRDefault="00936DBF">
      <w:pPr>
        <w:pStyle w:val="normal0"/>
        <w:jc w:val="center"/>
        <w:rPr>
          <w:rFonts w:ascii="Times New Roman" w:eastAsia="Times New Roman" w:hAnsi="Times New Roman" w:cs="Times New Roman"/>
          <w:b/>
          <w:sz w:val="24"/>
          <w:szCs w:val="24"/>
        </w:rPr>
      </w:pPr>
    </w:p>
    <w:p w14:paraId="6F0EBC35" w14:textId="77777777" w:rsidR="00936DBF" w:rsidRDefault="00936DBF">
      <w:pPr>
        <w:pStyle w:val="normal0"/>
        <w:jc w:val="center"/>
        <w:rPr>
          <w:rFonts w:ascii="Times New Roman" w:eastAsia="Times New Roman" w:hAnsi="Times New Roman" w:cs="Times New Roman"/>
          <w:b/>
          <w:sz w:val="24"/>
          <w:szCs w:val="24"/>
        </w:rPr>
      </w:pPr>
    </w:p>
    <w:p w14:paraId="235729FA" w14:textId="77777777" w:rsidR="00936DBF" w:rsidRDefault="00936DBF">
      <w:pPr>
        <w:pStyle w:val="normal0"/>
        <w:jc w:val="center"/>
        <w:rPr>
          <w:rFonts w:ascii="Times New Roman" w:eastAsia="Times New Roman" w:hAnsi="Times New Roman" w:cs="Times New Roman"/>
          <w:b/>
          <w:sz w:val="24"/>
          <w:szCs w:val="24"/>
        </w:rPr>
      </w:pPr>
    </w:p>
    <w:p w14:paraId="61F224E0" w14:textId="77777777" w:rsidR="00936DBF" w:rsidRDefault="00936DBF">
      <w:pPr>
        <w:pStyle w:val="normal0"/>
        <w:rPr>
          <w:rFonts w:ascii="Times New Roman" w:eastAsia="Times New Roman" w:hAnsi="Times New Roman" w:cs="Times New Roman"/>
          <w:b/>
          <w:sz w:val="24"/>
          <w:szCs w:val="24"/>
        </w:rPr>
      </w:pPr>
    </w:p>
    <w:p w14:paraId="217D830A" w14:textId="77777777" w:rsidR="00936DBF" w:rsidRDefault="004E3281">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REFERENCES</w:t>
      </w:r>
    </w:p>
    <w:p w14:paraId="6718CC0E" w14:textId="77777777" w:rsidR="00936DBF" w:rsidRDefault="00936DBF">
      <w:pPr>
        <w:pStyle w:val="normal0"/>
        <w:jc w:val="center"/>
        <w:rPr>
          <w:rFonts w:ascii="Times New Roman" w:eastAsia="Times New Roman" w:hAnsi="Times New Roman" w:cs="Times New Roman"/>
          <w:sz w:val="24"/>
          <w:szCs w:val="24"/>
        </w:rPr>
      </w:pPr>
    </w:p>
    <w:p w14:paraId="3D59227B" w14:textId="77777777" w:rsidR="00936DBF" w:rsidRDefault="004E3281" w:rsidP="004E3281">
      <w:pPr>
        <w:pStyle w:val="normal0"/>
        <w:spacing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Allan, Michael. 2002. “Cultural Borderlands.” </w:t>
      </w:r>
      <w:r>
        <w:rPr>
          <w:rFonts w:ascii="Times New Roman" w:eastAsia="Times New Roman" w:hAnsi="Times New Roman" w:cs="Times New Roman"/>
          <w:i/>
          <w:sz w:val="24"/>
          <w:szCs w:val="24"/>
        </w:rPr>
        <w:t>Journal of Research in International Education</w:t>
      </w:r>
      <w:r>
        <w:rPr>
          <w:rFonts w:ascii="Times New Roman" w:eastAsia="Times New Roman" w:hAnsi="Times New Roman" w:cs="Times New Roman"/>
          <w:sz w:val="24"/>
          <w:szCs w:val="24"/>
        </w:rPr>
        <w:t xml:space="preserve">  1(1):63–90.</w:t>
      </w:r>
    </w:p>
    <w:p w14:paraId="1F8CAA05" w14:textId="77777777" w:rsidR="00936DBF" w:rsidRDefault="004E3281" w:rsidP="004E3281">
      <w:pPr>
        <w:pStyle w:val="normal0"/>
        <w:spacing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Alberta Civil Liberties Research Centre. n.d. “Forms of Racism.” Retrieved February 17, 2021 (http://www.aclrc.com/forms-of-racism).</w:t>
      </w:r>
    </w:p>
    <w:p w14:paraId="7263336B" w14:textId="77777777" w:rsidR="00936DBF" w:rsidRDefault="004E3281" w:rsidP="004E3281">
      <w:pPr>
        <w:pStyle w:val="normal0"/>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Armishaw, Holly Marie. n.d. “The Philosophy of Self-Portraiture in Contemporary Art - Essay.” </w:t>
      </w:r>
      <w:r>
        <w:rPr>
          <w:rFonts w:ascii="Times New Roman" w:eastAsia="Times New Roman" w:hAnsi="Times New Roman" w:cs="Times New Roman"/>
          <w:i/>
          <w:sz w:val="24"/>
          <w:szCs w:val="24"/>
        </w:rPr>
        <w:t>HOLLY MARIE ARMISHAW - CONTEM</w:t>
      </w:r>
      <w:r>
        <w:rPr>
          <w:rFonts w:ascii="Times New Roman" w:eastAsia="Times New Roman" w:hAnsi="Times New Roman" w:cs="Times New Roman"/>
          <w:i/>
          <w:sz w:val="24"/>
          <w:szCs w:val="24"/>
        </w:rPr>
        <w:t>PORARY ARTIST</w:t>
      </w:r>
      <w:r>
        <w:rPr>
          <w:rFonts w:ascii="Times New Roman" w:eastAsia="Times New Roman" w:hAnsi="Times New Roman" w:cs="Times New Roman"/>
          <w:sz w:val="24"/>
          <w:szCs w:val="24"/>
        </w:rPr>
        <w:t>. Retrieved February 9, 2021 (http://www.hollyarmishaw.com/the-philosophy-of-self-portraiture-in-contemporary-art---essay.html).</w:t>
      </w:r>
    </w:p>
    <w:p w14:paraId="62B87326" w14:textId="77777777" w:rsidR="00936DBF" w:rsidRDefault="004E3281" w:rsidP="004E3281">
      <w:pPr>
        <w:pStyle w:val="normal0"/>
        <w:spacing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Bagnoli, A. (2009). Beyond the standard interview: The use of graphic elicitation and arts-based methods. </w:t>
      </w:r>
      <w:r>
        <w:rPr>
          <w:rFonts w:ascii="Times New Roman" w:eastAsia="Times New Roman" w:hAnsi="Times New Roman" w:cs="Times New Roman"/>
          <w:i/>
          <w:sz w:val="24"/>
          <w:szCs w:val="24"/>
        </w:rPr>
        <w:t>Qualitat</w:t>
      </w:r>
      <w:r>
        <w:rPr>
          <w:rFonts w:ascii="Times New Roman" w:eastAsia="Times New Roman" w:hAnsi="Times New Roman" w:cs="Times New Roman"/>
          <w:i/>
          <w:sz w:val="24"/>
          <w:szCs w:val="24"/>
        </w:rPr>
        <w:t>ive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w:t>
      </w:r>
      <w:r>
        <w:rPr>
          <w:rFonts w:ascii="Times New Roman" w:eastAsia="Times New Roman" w:hAnsi="Times New Roman" w:cs="Times New Roman"/>
          <w:sz w:val="24"/>
          <w:szCs w:val="24"/>
        </w:rPr>
        <w:t xml:space="preserve">(5), 547-570. doi:10.1177/1468794109343625  </w:t>
      </w:r>
    </w:p>
    <w:p w14:paraId="59266C91" w14:textId="77777777" w:rsidR="00936DBF" w:rsidRDefault="004E3281" w:rsidP="004E3281">
      <w:pPr>
        <w:pStyle w:val="normal0"/>
        <w:spacing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Bourdieu, P. 1986. The Forms of Capital. Handbook of Theory and Research for the Sociology of Education.a NYC: Greenwood. 241-258.</w:t>
      </w:r>
    </w:p>
    <w:p w14:paraId="321FE8DE" w14:textId="77777777" w:rsidR="00936DBF" w:rsidRDefault="004E3281" w:rsidP="004E3281">
      <w:pPr>
        <w:pStyle w:val="normal0"/>
        <w:spacing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Bourn, Jennifer . 2011. “Color Meaning: Meaning of The Color Gree</w:t>
      </w:r>
      <w:r>
        <w:rPr>
          <w:rFonts w:ascii="Times New Roman" w:eastAsia="Times New Roman" w:hAnsi="Times New Roman" w:cs="Times New Roman"/>
          <w:sz w:val="24"/>
          <w:szCs w:val="24"/>
        </w:rPr>
        <w:t>n.” Retrieved April 1, 2020. (</w:t>
      </w:r>
      <w:hyperlink r:id="rId12">
        <w:r>
          <w:rPr>
            <w:rFonts w:ascii="Times New Roman" w:eastAsia="Times New Roman" w:hAnsi="Times New Roman" w:cs="Times New Roman"/>
            <w:sz w:val="24"/>
            <w:szCs w:val="24"/>
            <w:u w:val="single"/>
          </w:rPr>
          <w:t>https://www.bourncreative.com/meaning-of-the-color-green/</w:t>
        </w:r>
      </w:hyperlink>
      <w:r>
        <w:rPr>
          <w:rFonts w:ascii="Times New Roman" w:eastAsia="Times New Roman" w:hAnsi="Times New Roman" w:cs="Times New Roman"/>
          <w:sz w:val="24"/>
          <w:szCs w:val="24"/>
        </w:rPr>
        <w:t xml:space="preserve">). </w:t>
      </w:r>
    </w:p>
    <w:p w14:paraId="0D355F99" w14:textId="77777777" w:rsidR="00936DBF" w:rsidRDefault="004E3281" w:rsidP="004E3281">
      <w:pPr>
        <w:pStyle w:val="normal0"/>
        <w:spacing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Bourn, Jennifer . 2011. “Color Meaning: Meaning of The Color Red.” Retrieved April 1, 2020. (</w:t>
      </w:r>
      <w:hyperlink r:id="rId13">
        <w:r>
          <w:rPr>
            <w:rFonts w:ascii="Times New Roman" w:eastAsia="Times New Roman" w:hAnsi="Times New Roman" w:cs="Times New Roman"/>
            <w:sz w:val="24"/>
            <w:szCs w:val="24"/>
            <w:u w:val="single"/>
          </w:rPr>
          <w:t>https://www.bourncreative.com/meaning-of-the-color-red/</w:t>
        </w:r>
      </w:hyperlink>
      <w:r>
        <w:rPr>
          <w:rFonts w:ascii="Times New Roman" w:eastAsia="Times New Roman" w:hAnsi="Times New Roman" w:cs="Times New Roman"/>
          <w:sz w:val="24"/>
          <w:szCs w:val="24"/>
        </w:rPr>
        <w:t>).</w:t>
      </w:r>
    </w:p>
    <w:p w14:paraId="53A126FB" w14:textId="77777777" w:rsidR="00936DBF" w:rsidRDefault="004E3281" w:rsidP="004E3281">
      <w:pPr>
        <w:pStyle w:val="normal0"/>
        <w:spacing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Caffyn, Richard. 2010. “‘We Ar</w:t>
      </w:r>
      <w:r>
        <w:rPr>
          <w:rFonts w:ascii="Times New Roman" w:eastAsia="Times New Roman" w:hAnsi="Times New Roman" w:cs="Times New Roman"/>
          <w:sz w:val="24"/>
          <w:szCs w:val="24"/>
        </w:rPr>
        <w:t>e in Transylvania, and Transylvania is Not England’: Location as a Significant Factor in International School Micropolitics.” Educational Management Administration &amp; Leadership. 38(3) 321-340</w:t>
      </w:r>
    </w:p>
    <w:p w14:paraId="68614013" w14:textId="77777777" w:rsidR="00936DBF" w:rsidRDefault="004E3281" w:rsidP="004E3281">
      <w:pPr>
        <w:pStyle w:val="normal0"/>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Crozier, W. Ray and Paul Greenhalgh. 1988. “Self-Portraits as Pr</w:t>
      </w:r>
      <w:r>
        <w:rPr>
          <w:rFonts w:ascii="Times New Roman" w:eastAsia="Times New Roman" w:hAnsi="Times New Roman" w:cs="Times New Roman"/>
          <w:sz w:val="24"/>
          <w:szCs w:val="24"/>
        </w:rPr>
        <w:t xml:space="preserve">esentations of Self.” </w:t>
      </w:r>
      <w:r>
        <w:rPr>
          <w:rFonts w:ascii="Times New Roman" w:eastAsia="Times New Roman" w:hAnsi="Times New Roman" w:cs="Times New Roman"/>
          <w:i/>
          <w:sz w:val="24"/>
          <w:szCs w:val="24"/>
        </w:rPr>
        <w:t>Leonardo</w:t>
      </w:r>
      <w:r>
        <w:rPr>
          <w:rFonts w:ascii="Times New Roman" w:eastAsia="Times New Roman" w:hAnsi="Times New Roman" w:cs="Times New Roman"/>
          <w:sz w:val="24"/>
          <w:szCs w:val="24"/>
        </w:rPr>
        <w:t xml:space="preserve"> 21(1):29.</w:t>
      </w:r>
    </w:p>
    <w:p w14:paraId="75E41162" w14:textId="77777777" w:rsidR="00936DBF" w:rsidRDefault="004E3281" w:rsidP="004E3281">
      <w:pPr>
        <w:pStyle w:val="normal0"/>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Curphey, Marianne. 2019. “Numbers of International Schools Continue to Rise: Festival of Global People: Relocate Magazine.” </w:t>
      </w:r>
      <w:r>
        <w:rPr>
          <w:rFonts w:ascii="Times New Roman" w:eastAsia="Times New Roman" w:hAnsi="Times New Roman" w:cs="Times New Roman"/>
          <w:i/>
          <w:sz w:val="24"/>
          <w:szCs w:val="24"/>
        </w:rPr>
        <w:t>Festival of Global People | Relocate Magazine</w:t>
      </w:r>
      <w:r>
        <w:rPr>
          <w:rFonts w:ascii="Times New Roman" w:eastAsia="Times New Roman" w:hAnsi="Times New Roman" w:cs="Times New Roman"/>
          <w:sz w:val="24"/>
          <w:szCs w:val="24"/>
        </w:rPr>
        <w:t>. Retrieved February 14, 2021 (</w:t>
      </w:r>
      <w:hyperlink r:id="rId14">
        <w:r>
          <w:rPr>
            <w:rFonts w:ascii="Times New Roman" w:eastAsia="Times New Roman" w:hAnsi="Times New Roman" w:cs="Times New Roman"/>
            <w:sz w:val="24"/>
            <w:szCs w:val="24"/>
            <w:u w:val="single"/>
          </w:rPr>
          <w:t>https://www.relocatemagazine.com/articles/education-numbers-of-international-schools-continue-to-rise-curphey-0519</w:t>
        </w:r>
      </w:hyperlink>
      <w:r>
        <w:rPr>
          <w:rFonts w:ascii="Times New Roman" w:eastAsia="Times New Roman" w:hAnsi="Times New Roman" w:cs="Times New Roman"/>
          <w:sz w:val="24"/>
          <w:szCs w:val="24"/>
        </w:rPr>
        <w:t xml:space="preserve">).  </w:t>
      </w:r>
    </w:p>
    <w:p w14:paraId="497BDFCD" w14:textId="77777777" w:rsidR="00936DBF" w:rsidRDefault="004E3281" w:rsidP="004E3281">
      <w:pPr>
        <w:pStyle w:val="normal0"/>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Decker, Kris. 2017</w:t>
      </w:r>
      <w:r>
        <w:rPr>
          <w:rFonts w:ascii="Times New Roman" w:eastAsia="Times New Roman" w:hAnsi="Times New Roman" w:cs="Times New Roman"/>
          <w:sz w:val="24"/>
          <w:szCs w:val="24"/>
        </w:rPr>
        <w:t>. “The Fundamentals of Understanding Color Theory.” Retrieved April 1. 2020. (</w:t>
      </w:r>
      <w:hyperlink r:id="rId15">
        <w:r>
          <w:rPr>
            <w:rFonts w:ascii="Times New Roman" w:eastAsia="Times New Roman" w:hAnsi="Times New Roman" w:cs="Times New Roman"/>
            <w:sz w:val="24"/>
            <w:szCs w:val="24"/>
            <w:u w:val="single"/>
          </w:rPr>
          <w:t>https://99designs.com/blog/tips/the-7-step-guide-to-understanding-color-theory/</w:t>
        </w:r>
      </w:hyperlink>
      <w:r>
        <w:rPr>
          <w:rFonts w:ascii="Times New Roman" w:eastAsia="Times New Roman" w:hAnsi="Times New Roman" w:cs="Times New Roman"/>
          <w:sz w:val="24"/>
          <w:szCs w:val="24"/>
        </w:rPr>
        <w:t xml:space="preserve">). </w:t>
      </w:r>
    </w:p>
    <w:p w14:paraId="30459769" w14:textId="77777777" w:rsidR="00936DBF" w:rsidRDefault="004E3281" w:rsidP="004E3281">
      <w:pPr>
        <w:pStyle w:val="normal0"/>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Drake, Barry. 2004. “International Education and IB Programmes Worldwide Expansion and Potential Cultural Dissonance.” Journal of Research in International Education. 3(2) 189-205</w:t>
      </w:r>
    </w:p>
    <w:p w14:paraId="78CE6C1C" w14:textId="77777777" w:rsidR="00936DBF" w:rsidRDefault="004E3281" w:rsidP="004E3281">
      <w:pPr>
        <w:pStyle w:val="normal0"/>
        <w:spacing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 D. L., &amp; Han, S. (2000). A Dialogue on Racial Melancholia. </w:t>
      </w:r>
      <w:r>
        <w:rPr>
          <w:rFonts w:ascii="Times New Roman" w:eastAsia="Times New Roman" w:hAnsi="Times New Roman" w:cs="Times New Roman"/>
          <w:i/>
          <w:sz w:val="24"/>
          <w:szCs w:val="24"/>
        </w:rPr>
        <w:t>Psychoanalytic Dialogues,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10</w:t>
      </w:r>
      <w:r>
        <w:rPr>
          <w:rFonts w:ascii="Times New Roman" w:eastAsia="Times New Roman" w:hAnsi="Times New Roman" w:cs="Times New Roman"/>
          <w:sz w:val="24"/>
          <w:szCs w:val="24"/>
        </w:rPr>
        <w:t xml:space="preserve">(4), 667-700. doi:10.1080/10481881009348576 </w:t>
      </w:r>
    </w:p>
    <w:p w14:paraId="22166DA1" w14:textId="77777777" w:rsidR="00936DBF" w:rsidRDefault="004E3281" w:rsidP="004E3281">
      <w:pPr>
        <w:pStyle w:val="normal0"/>
        <w:spacing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Engel, Rachel. 2020. “An Open Letter to the International School Community: Our Role in the Black Lives Matter Movement...” </w:t>
      </w:r>
      <w:r>
        <w:rPr>
          <w:rFonts w:ascii="Times New Roman" w:eastAsia="Times New Roman" w:hAnsi="Times New Roman" w:cs="Times New Roman"/>
          <w:i/>
          <w:sz w:val="24"/>
          <w:szCs w:val="24"/>
        </w:rPr>
        <w:t>Medium</w:t>
      </w:r>
      <w:r>
        <w:rPr>
          <w:rFonts w:ascii="Times New Roman" w:eastAsia="Times New Roman" w:hAnsi="Times New Roman" w:cs="Times New Roman"/>
          <w:sz w:val="24"/>
          <w:szCs w:val="24"/>
        </w:rPr>
        <w:t>. Retrieved February 14, 2021 (https://medium.com/@ra</w:t>
      </w:r>
      <w:r>
        <w:rPr>
          <w:rFonts w:ascii="Times New Roman" w:eastAsia="Times New Roman" w:hAnsi="Times New Roman" w:cs="Times New Roman"/>
          <w:sz w:val="24"/>
          <w:szCs w:val="24"/>
        </w:rPr>
        <w:t>chel.engel/an-open-letter-to-the-international-school-community-our-role-in-the-black-lives-matter-movement-c92ba725d93c).</w:t>
      </w:r>
    </w:p>
    <w:p w14:paraId="51786BEA" w14:textId="77777777" w:rsidR="00936DBF" w:rsidRDefault="004E3281" w:rsidP="004E3281">
      <w:pPr>
        <w:pStyle w:val="normal0"/>
        <w:spacing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Esteban-Guitart, M., Monreal-Bosch, P., Perera, S., &amp; Bastiani, J. (2017). Schooling and Identity: A Qualitative Analysis of Self-Por</w:t>
      </w:r>
      <w:r>
        <w:rPr>
          <w:rFonts w:ascii="Times New Roman" w:eastAsia="Times New Roman" w:hAnsi="Times New Roman" w:cs="Times New Roman"/>
          <w:sz w:val="24"/>
          <w:szCs w:val="24"/>
        </w:rPr>
        <w:t xml:space="preserve">trait Drawings of Young Indigenous People from Chiapas, Mexico. </w:t>
      </w:r>
      <w:r>
        <w:rPr>
          <w:rFonts w:ascii="Times New Roman" w:eastAsia="Times New Roman" w:hAnsi="Times New Roman" w:cs="Times New Roman"/>
          <w:i/>
          <w:sz w:val="24"/>
          <w:szCs w:val="24"/>
        </w:rPr>
        <w:t>Frontiers in Psychology,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w:t>
      </w:r>
      <w:r>
        <w:rPr>
          <w:rFonts w:ascii="Times New Roman" w:eastAsia="Times New Roman" w:hAnsi="Times New Roman" w:cs="Times New Roman"/>
          <w:sz w:val="24"/>
          <w:szCs w:val="24"/>
        </w:rPr>
        <w:t xml:space="preserve">. doi:10.3389/fpsyg.2016.02083 </w:t>
      </w:r>
    </w:p>
    <w:p w14:paraId="13D0D337" w14:textId="77777777" w:rsidR="00936DBF" w:rsidRDefault="004E3281" w:rsidP="004E3281">
      <w:pPr>
        <w:pStyle w:val="normal0"/>
        <w:spacing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Gardner-McTaggart, Alexander Charles. 2020. “Washing the World in Whiteness; International Schools’ Policy.” </w:t>
      </w:r>
      <w:r>
        <w:rPr>
          <w:rFonts w:ascii="Times New Roman" w:eastAsia="Times New Roman" w:hAnsi="Times New Roman" w:cs="Times New Roman"/>
          <w:i/>
          <w:sz w:val="24"/>
          <w:szCs w:val="24"/>
        </w:rPr>
        <w:t>Journal of Educational Ad</w:t>
      </w:r>
      <w:r>
        <w:rPr>
          <w:rFonts w:ascii="Times New Roman" w:eastAsia="Times New Roman" w:hAnsi="Times New Roman" w:cs="Times New Roman"/>
          <w:i/>
          <w:sz w:val="24"/>
          <w:szCs w:val="24"/>
        </w:rPr>
        <w:t>ministration and History</w:t>
      </w:r>
      <w:r>
        <w:rPr>
          <w:rFonts w:ascii="Times New Roman" w:eastAsia="Times New Roman" w:hAnsi="Times New Roman" w:cs="Times New Roman"/>
          <w:sz w:val="24"/>
          <w:szCs w:val="24"/>
        </w:rPr>
        <w:t xml:space="preserve"> 53(1):1–20. </w:t>
      </w:r>
    </w:p>
    <w:p w14:paraId="4D43AB56" w14:textId="77777777" w:rsidR="00936DBF" w:rsidRDefault="004E3281" w:rsidP="004E3281">
      <w:pPr>
        <w:pStyle w:val="normal0"/>
        <w:spacing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Gardner-McTaggart. 2016. “International Elite, or Global Citizens? Equity, Distinction and Power: The International Baccalaureate and the Rise of the South”. Globalisation, Societies, and Education. 14(1) 1-29</w:t>
      </w:r>
    </w:p>
    <w:p w14:paraId="3810F196" w14:textId="77777777" w:rsidR="00936DBF" w:rsidRDefault="004E3281" w:rsidP="004E3281">
      <w:pPr>
        <w:pStyle w:val="normal0"/>
        <w:spacing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Gardner-</w:t>
      </w:r>
      <w:r>
        <w:rPr>
          <w:rFonts w:ascii="Times New Roman" w:eastAsia="Times New Roman" w:hAnsi="Times New Roman" w:cs="Times New Roman"/>
          <w:sz w:val="24"/>
          <w:szCs w:val="24"/>
        </w:rPr>
        <w:t xml:space="preserve">McTaggart. 2019. “International Schools’ Leadership and Christianity, Globalization, Societies and Education.” Globalisation, Societies, and Education. 17(4) 458-472 </w:t>
      </w:r>
    </w:p>
    <w:p w14:paraId="7D10DE2E" w14:textId="77777777" w:rsidR="00936DBF" w:rsidRDefault="004E3281" w:rsidP="004E3281">
      <w:pPr>
        <w:pStyle w:val="normal0"/>
        <w:spacing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Gillborn, David. 2005. “Education Policy as an Act of White Supremacy: Whiteness, Critica</w:t>
      </w:r>
      <w:r>
        <w:rPr>
          <w:rFonts w:ascii="Times New Roman" w:eastAsia="Times New Roman" w:hAnsi="Times New Roman" w:cs="Times New Roman"/>
          <w:sz w:val="24"/>
          <w:szCs w:val="24"/>
        </w:rPr>
        <w:t>l Race Theory and Education Reform.” Journal of Education Policy. 20(4) 485-505</w:t>
      </w:r>
    </w:p>
    <w:p w14:paraId="0B2890FC" w14:textId="77777777" w:rsidR="00936DBF" w:rsidRDefault="004E3281" w:rsidP="004E3281">
      <w:pPr>
        <w:pStyle w:val="normal0"/>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Gorichanaz, Tim. 2019. “Self-Portrait, Selfie, Self: Notes on Identity and Documentation in the Digital Age.” </w:t>
      </w:r>
      <w:r>
        <w:rPr>
          <w:rFonts w:ascii="Times New Roman" w:eastAsia="Times New Roman" w:hAnsi="Times New Roman" w:cs="Times New Roman"/>
          <w:i/>
          <w:sz w:val="24"/>
          <w:szCs w:val="24"/>
        </w:rPr>
        <w:t>Information</w:t>
      </w:r>
      <w:r>
        <w:rPr>
          <w:rFonts w:ascii="Times New Roman" w:eastAsia="Times New Roman" w:hAnsi="Times New Roman" w:cs="Times New Roman"/>
          <w:sz w:val="24"/>
          <w:szCs w:val="24"/>
        </w:rPr>
        <w:t xml:space="preserve"> 10(10):297.  </w:t>
      </w:r>
    </w:p>
    <w:p w14:paraId="2E4EDA35" w14:textId="77777777" w:rsidR="00936DBF" w:rsidRDefault="004E3281" w:rsidP="004E3281">
      <w:pPr>
        <w:pStyle w:val="normal0"/>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Heyward, Mark O. 2002. “From Internation</w:t>
      </w:r>
      <w:r>
        <w:rPr>
          <w:rFonts w:ascii="Times New Roman" w:eastAsia="Times New Roman" w:hAnsi="Times New Roman" w:cs="Times New Roman"/>
          <w:sz w:val="24"/>
          <w:szCs w:val="24"/>
        </w:rPr>
        <w:t>al to Intercultural: Redefining the International School for a Globalized World.” Journal of Research in International Education. 1(1) 9-32</w:t>
      </w:r>
    </w:p>
    <w:p w14:paraId="2215E1BF" w14:textId="77777777" w:rsidR="00936DBF" w:rsidRDefault="004E3281" w:rsidP="004E3281">
      <w:pPr>
        <w:pStyle w:val="normal0"/>
        <w:spacing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Hung, Natalie C. 2020. “Review of Racial Melancholia, Racial Dissociation: On the Social and Psychic Lives of Asian </w:t>
      </w:r>
      <w:r>
        <w:rPr>
          <w:rFonts w:ascii="Times New Roman" w:eastAsia="Times New Roman" w:hAnsi="Times New Roman" w:cs="Times New Roman"/>
          <w:sz w:val="24"/>
          <w:szCs w:val="24"/>
        </w:rPr>
        <w:t xml:space="preserve">Americans.” </w:t>
      </w:r>
      <w:r>
        <w:rPr>
          <w:rFonts w:ascii="Times New Roman" w:eastAsia="Times New Roman" w:hAnsi="Times New Roman" w:cs="Times New Roman"/>
          <w:i/>
          <w:sz w:val="24"/>
          <w:szCs w:val="24"/>
        </w:rPr>
        <w:t>Psychoanalytic Psychology</w:t>
      </w:r>
      <w:r>
        <w:rPr>
          <w:rFonts w:ascii="Times New Roman" w:eastAsia="Times New Roman" w:hAnsi="Times New Roman" w:cs="Times New Roman"/>
          <w:sz w:val="24"/>
          <w:szCs w:val="24"/>
        </w:rPr>
        <w:t xml:space="preserve"> 37(4):350–53.</w:t>
      </w:r>
    </w:p>
    <w:p w14:paraId="3C822298" w14:textId="77777777" w:rsidR="00936DBF" w:rsidRDefault="004E3281" w:rsidP="004E3281">
      <w:pPr>
        <w:pStyle w:val="normal0"/>
        <w:spacing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Mahfouz, Julia, Erica Sausner, and Mindy Kornhaber. 2018. “US International Schools Overseas and the Common Core.” </w:t>
      </w:r>
      <w:r>
        <w:rPr>
          <w:rFonts w:ascii="Times New Roman" w:eastAsia="Times New Roman" w:hAnsi="Times New Roman" w:cs="Times New Roman"/>
          <w:i/>
          <w:sz w:val="24"/>
          <w:szCs w:val="24"/>
        </w:rPr>
        <w:t>International Journal of Leadership in Education</w:t>
      </w:r>
      <w:r>
        <w:rPr>
          <w:rFonts w:ascii="Times New Roman" w:eastAsia="Times New Roman" w:hAnsi="Times New Roman" w:cs="Times New Roman"/>
          <w:sz w:val="24"/>
          <w:szCs w:val="24"/>
        </w:rPr>
        <w:t xml:space="preserve"> 22(4):406–20. </w:t>
      </w:r>
    </w:p>
    <w:p w14:paraId="677602A0" w14:textId="77777777" w:rsidR="00936DBF" w:rsidRDefault="004E3281" w:rsidP="004E3281">
      <w:pPr>
        <w:pStyle w:val="normal0"/>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Nagrath, Cynthia. 2011. “What Makes a School International?” </w:t>
      </w:r>
      <w:r>
        <w:rPr>
          <w:rFonts w:ascii="Times New Roman" w:eastAsia="Times New Roman" w:hAnsi="Times New Roman" w:cs="Times New Roman"/>
          <w:i/>
          <w:sz w:val="24"/>
          <w:szCs w:val="24"/>
        </w:rPr>
        <w:t>The International Educator (TIE Online)</w:t>
      </w:r>
      <w:r>
        <w:rPr>
          <w:rFonts w:ascii="Times New Roman" w:eastAsia="Times New Roman" w:hAnsi="Times New Roman" w:cs="Times New Roman"/>
          <w:sz w:val="24"/>
          <w:szCs w:val="24"/>
        </w:rPr>
        <w:t>. Retrieved February 14, 2021 (</w:t>
      </w:r>
      <w:hyperlink r:id="rId16">
        <w:r>
          <w:rPr>
            <w:rFonts w:ascii="Times New Roman" w:eastAsia="Times New Roman" w:hAnsi="Times New Roman" w:cs="Times New Roman"/>
            <w:sz w:val="24"/>
            <w:szCs w:val="24"/>
            <w:u w:val="single"/>
          </w:rPr>
          <w:t>https://www.tieonline.com/view_article.cfm?Article</w:t>
        </w:r>
        <w:r>
          <w:rPr>
            <w:rFonts w:ascii="Times New Roman" w:eastAsia="Times New Roman" w:hAnsi="Times New Roman" w:cs="Times New Roman"/>
            <w:sz w:val="24"/>
            <w:szCs w:val="24"/>
            <w:u w:val="single"/>
          </w:rPr>
          <w:t>ID=87</w:t>
        </w:r>
      </w:hyperlink>
      <w:r>
        <w:rPr>
          <w:rFonts w:ascii="Times New Roman" w:eastAsia="Times New Roman" w:hAnsi="Times New Roman" w:cs="Times New Roman"/>
          <w:sz w:val="24"/>
          <w:szCs w:val="24"/>
        </w:rPr>
        <w:t xml:space="preserve">).    </w:t>
      </w:r>
    </w:p>
    <w:p w14:paraId="354F930F" w14:textId="77777777" w:rsidR="00936DBF" w:rsidRDefault="004E3281" w:rsidP="004E3281">
      <w:pPr>
        <w:pStyle w:val="normal0"/>
        <w:spacing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Museum of African American History and Culture. 2020. “Whiteness.” </w:t>
      </w:r>
      <w:r>
        <w:rPr>
          <w:rFonts w:ascii="Times New Roman" w:eastAsia="Times New Roman" w:hAnsi="Times New Roman" w:cs="Times New Roman"/>
          <w:i/>
          <w:sz w:val="24"/>
          <w:szCs w:val="24"/>
        </w:rPr>
        <w:t>National Museum of African American History and Culture</w:t>
      </w:r>
      <w:r>
        <w:rPr>
          <w:rFonts w:ascii="Times New Roman" w:eastAsia="Times New Roman" w:hAnsi="Times New Roman" w:cs="Times New Roman"/>
          <w:sz w:val="24"/>
          <w:szCs w:val="24"/>
        </w:rPr>
        <w:t>. Retrieved February 17, 2021 (https://nmaahc.si.edu/learn/talking-about-race/topics/whiteness).</w:t>
      </w:r>
    </w:p>
    <w:p w14:paraId="48C9859C" w14:textId="77777777" w:rsidR="00936DBF" w:rsidRDefault="004E3281" w:rsidP="004E3281">
      <w:pPr>
        <w:pStyle w:val="normal0"/>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Ng, Vinci. 2012.</w:t>
      </w:r>
      <w:r>
        <w:rPr>
          <w:rFonts w:ascii="Times New Roman" w:eastAsia="Times New Roman" w:hAnsi="Times New Roman" w:cs="Times New Roman"/>
          <w:sz w:val="24"/>
          <w:szCs w:val="24"/>
        </w:rPr>
        <w:t xml:space="preserve"> “The Decision to Send Local Children to International Schools in Hong Kong: Local Parents’ Perspectives.” Asia Pacific Educational Review. 13: 121-136  </w:t>
      </w:r>
    </w:p>
    <w:p w14:paraId="76177F5F" w14:textId="77777777" w:rsidR="00936DBF" w:rsidRDefault="004E3281" w:rsidP="004E3281">
      <w:pPr>
        <w:pStyle w:val="normal0"/>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Poonoosamy, Mico. 2018. “Third culture kids’ sense of international mindedness: Case studies of studen</w:t>
      </w:r>
      <w:r>
        <w:rPr>
          <w:rFonts w:ascii="Times New Roman" w:eastAsia="Times New Roman" w:hAnsi="Times New Roman" w:cs="Times New Roman"/>
          <w:sz w:val="24"/>
          <w:szCs w:val="24"/>
        </w:rPr>
        <w:t>ts in two International Baccalaureate schools.” Journal of Research in International Education 17(3) 207-227</w:t>
      </w:r>
    </w:p>
    <w:p w14:paraId="7E7E4736" w14:textId="77777777" w:rsidR="00936DBF" w:rsidRDefault="004E3281" w:rsidP="004E3281">
      <w:pPr>
        <w:pStyle w:val="normal0"/>
        <w:spacing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Teach Away. 2020. “International Schools.” Retrieved February 9, 2021 (</w:t>
      </w:r>
      <w:hyperlink r:id="rId17">
        <w:r>
          <w:rPr>
            <w:rFonts w:ascii="Times New Roman" w:eastAsia="Times New Roman" w:hAnsi="Times New Roman" w:cs="Times New Roman"/>
            <w:sz w:val="24"/>
            <w:szCs w:val="24"/>
            <w:u w:val="single"/>
          </w:rPr>
          <w:t>https://w</w:t>
        </w:r>
        <w:r>
          <w:rPr>
            <w:rFonts w:ascii="Times New Roman" w:eastAsia="Times New Roman" w:hAnsi="Times New Roman" w:cs="Times New Roman"/>
            <w:sz w:val="24"/>
            <w:szCs w:val="24"/>
            <w:u w:val="single"/>
          </w:rPr>
          <w:t>ww.teachaway.com/international-schools</w:t>
        </w:r>
      </w:hyperlink>
      <w:r>
        <w:rPr>
          <w:rFonts w:ascii="Times New Roman" w:eastAsia="Times New Roman" w:hAnsi="Times New Roman" w:cs="Times New Roman"/>
          <w:sz w:val="24"/>
          <w:szCs w:val="24"/>
        </w:rPr>
        <w:t xml:space="preserve">).   </w:t>
      </w:r>
    </w:p>
    <w:p w14:paraId="4D7ECB71" w14:textId="77777777" w:rsidR="00936DBF" w:rsidRDefault="004E3281" w:rsidP="004E3281">
      <w:pPr>
        <w:pStyle w:val="normal0"/>
        <w:spacing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Wechsler, A. (2017, June 16). How Demand for a 'Western' Education Reshaped International Schools. Retrieved January 22, 2021, from </w:t>
      </w:r>
      <w:hyperlink r:id="rId18">
        <w:r>
          <w:rPr>
            <w:rFonts w:ascii="Times New Roman" w:eastAsia="Times New Roman" w:hAnsi="Times New Roman" w:cs="Times New Roman"/>
            <w:sz w:val="24"/>
            <w:szCs w:val="24"/>
            <w:u w:val="single"/>
          </w:rPr>
          <w:t>https://www.theatlantic.com/education/archive/2017/06/the-international-school-surge/528792/</w:t>
        </w:r>
      </w:hyperlink>
      <w:r>
        <w:rPr>
          <w:rFonts w:ascii="Times New Roman" w:eastAsia="Times New Roman" w:hAnsi="Times New Roman" w:cs="Times New Roman"/>
          <w:sz w:val="24"/>
          <w:szCs w:val="24"/>
        </w:rPr>
        <w:t xml:space="preserve">    </w:t>
      </w:r>
    </w:p>
    <w:p w14:paraId="144F8C63" w14:textId="77777777" w:rsidR="00936DBF" w:rsidRDefault="004E3281" w:rsidP="004E3281">
      <w:pPr>
        <w:pStyle w:val="normal0"/>
        <w:spacing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Wettewa, Virandi. 2016. “Postcolonial Emotionalism in Shaping Education: An Analysis of International School Choice in Sri Lank</w:t>
      </w:r>
      <w:r>
        <w:rPr>
          <w:rFonts w:ascii="Times New Roman" w:eastAsia="Times New Roman" w:hAnsi="Times New Roman" w:cs="Times New Roman"/>
          <w:sz w:val="24"/>
          <w:szCs w:val="24"/>
        </w:rPr>
        <w:t>a.” The International Education Journal: Comparative Perspectives 15(1) 66-83</w:t>
      </w:r>
    </w:p>
    <w:p w14:paraId="4AC97FBD" w14:textId="77777777" w:rsidR="00936DBF" w:rsidRDefault="004E3281" w:rsidP="004E3281">
      <w:pPr>
        <w:pStyle w:val="normal0"/>
        <w:spacing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Wurf, Gerald C. 2018. “Culture and Personality in International Schools: Are Trait Differences in Students’ Personalities Attenuated or Amplified?” </w:t>
      </w:r>
      <w:r>
        <w:rPr>
          <w:rFonts w:ascii="Times New Roman" w:eastAsia="Times New Roman" w:hAnsi="Times New Roman" w:cs="Times New Roman"/>
          <w:i/>
          <w:sz w:val="24"/>
          <w:szCs w:val="24"/>
        </w:rPr>
        <w:t>Intercultural Education</w:t>
      </w:r>
      <w:r>
        <w:rPr>
          <w:rFonts w:ascii="Times New Roman" w:eastAsia="Times New Roman" w:hAnsi="Times New Roman" w:cs="Times New Roman"/>
          <w:sz w:val="24"/>
          <w:szCs w:val="24"/>
        </w:rPr>
        <w:t xml:space="preserve"> 29(3):</w:t>
      </w:r>
      <w:r>
        <w:rPr>
          <w:rFonts w:ascii="Times New Roman" w:eastAsia="Times New Roman" w:hAnsi="Times New Roman" w:cs="Times New Roman"/>
          <w:sz w:val="24"/>
          <w:szCs w:val="24"/>
        </w:rPr>
        <w:t>418–33.</w:t>
      </w:r>
    </w:p>
    <w:p w14:paraId="2F366455" w14:textId="77777777" w:rsidR="00936DBF" w:rsidRDefault="00936DBF">
      <w:pPr>
        <w:pStyle w:val="normal0"/>
        <w:spacing w:line="480" w:lineRule="auto"/>
        <w:ind w:left="720"/>
        <w:rPr>
          <w:rFonts w:ascii="Times New Roman" w:eastAsia="Times New Roman" w:hAnsi="Times New Roman" w:cs="Times New Roman"/>
          <w:b/>
          <w:sz w:val="24"/>
          <w:szCs w:val="24"/>
          <w:shd w:val="clear" w:color="auto" w:fill="FF9900"/>
        </w:rPr>
      </w:pPr>
    </w:p>
    <w:p w14:paraId="54B3CF38" w14:textId="77777777" w:rsidR="00936DBF" w:rsidRDefault="00936DBF">
      <w:pPr>
        <w:pStyle w:val="normal0"/>
        <w:spacing w:line="480" w:lineRule="auto"/>
        <w:ind w:left="720"/>
        <w:rPr>
          <w:rFonts w:ascii="Times New Roman" w:eastAsia="Times New Roman" w:hAnsi="Times New Roman" w:cs="Times New Roman"/>
          <w:sz w:val="24"/>
          <w:szCs w:val="24"/>
        </w:rPr>
      </w:pPr>
    </w:p>
    <w:p w14:paraId="112175FB" w14:textId="77777777" w:rsidR="00936DBF" w:rsidRDefault="00936DBF">
      <w:pPr>
        <w:pStyle w:val="normal0"/>
        <w:jc w:val="center"/>
        <w:rPr>
          <w:rFonts w:ascii="Times New Roman" w:eastAsia="Times New Roman" w:hAnsi="Times New Roman" w:cs="Times New Roman"/>
          <w:sz w:val="24"/>
          <w:szCs w:val="24"/>
        </w:rPr>
      </w:pPr>
    </w:p>
    <w:p w14:paraId="4BB7E178" w14:textId="77777777" w:rsidR="00936DBF" w:rsidRDefault="004E3281">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85196C7" w14:textId="77777777" w:rsidR="00936DBF" w:rsidRDefault="00936DBF">
      <w:pPr>
        <w:pStyle w:val="normal0"/>
        <w:jc w:val="center"/>
        <w:rPr>
          <w:rFonts w:ascii="Times New Roman" w:eastAsia="Times New Roman" w:hAnsi="Times New Roman" w:cs="Times New Roman"/>
          <w:b/>
          <w:sz w:val="24"/>
          <w:szCs w:val="24"/>
        </w:rPr>
      </w:pPr>
    </w:p>
    <w:p w14:paraId="1D12367F" w14:textId="77777777" w:rsidR="00936DBF" w:rsidRDefault="00936DBF">
      <w:pPr>
        <w:pStyle w:val="normal0"/>
        <w:jc w:val="center"/>
        <w:rPr>
          <w:rFonts w:ascii="Times New Roman" w:eastAsia="Times New Roman" w:hAnsi="Times New Roman" w:cs="Times New Roman"/>
          <w:b/>
          <w:sz w:val="24"/>
          <w:szCs w:val="24"/>
        </w:rPr>
      </w:pPr>
    </w:p>
    <w:p w14:paraId="5EC176AF" w14:textId="77777777" w:rsidR="00936DBF" w:rsidRDefault="00936DBF">
      <w:pPr>
        <w:pStyle w:val="normal0"/>
        <w:jc w:val="center"/>
        <w:rPr>
          <w:rFonts w:ascii="Times New Roman" w:eastAsia="Times New Roman" w:hAnsi="Times New Roman" w:cs="Times New Roman"/>
          <w:sz w:val="24"/>
          <w:szCs w:val="24"/>
        </w:rPr>
      </w:pPr>
    </w:p>
    <w:p w14:paraId="3EF2FB87" w14:textId="77777777" w:rsidR="00936DBF" w:rsidRDefault="00936DBF">
      <w:pPr>
        <w:pStyle w:val="normal0"/>
        <w:jc w:val="center"/>
        <w:rPr>
          <w:rFonts w:ascii="Times New Roman" w:eastAsia="Times New Roman" w:hAnsi="Times New Roman" w:cs="Times New Roman"/>
          <w:sz w:val="24"/>
          <w:szCs w:val="24"/>
        </w:rPr>
      </w:pPr>
    </w:p>
    <w:p w14:paraId="0AA84FB9" w14:textId="77777777" w:rsidR="00936DBF" w:rsidRDefault="00936DBF">
      <w:pPr>
        <w:pStyle w:val="normal0"/>
        <w:jc w:val="center"/>
        <w:rPr>
          <w:rFonts w:ascii="Times New Roman" w:eastAsia="Times New Roman" w:hAnsi="Times New Roman" w:cs="Times New Roman"/>
          <w:sz w:val="24"/>
          <w:szCs w:val="24"/>
        </w:rPr>
      </w:pPr>
    </w:p>
    <w:p w14:paraId="76073256" w14:textId="77777777" w:rsidR="00936DBF" w:rsidRDefault="00936DBF">
      <w:pPr>
        <w:pStyle w:val="normal0"/>
        <w:jc w:val="center"/>
        <w:rPr>
          <w:rFonts w:ascii="Times New Roman" w:eastAsia="Times New Roman" w:hAnsi="Times New Roman" w:cs="Times New Roman"/>
          <w:sz w:val="24"/>
          <w:szCs w:val="24"/>
        </w:rPr>
      </w:pPr>
    </w:p>
    <w:p w14:paraId="0D230E0C" w14:textId="77777777" w:rsidR="00936DBF" w:rsidRDefault="00936DBF">
      <w:pPr>
        <w:pStyle w:val="normal0"/>
        <w:jc w:val="center"/>
        <w:rPr>
          <w:rFonts w:ascii="Times New Roman" w:eastAsia="Times New Roman" w:hAnsi="Times New Roman" w:cs="Times New Roman"/>
          <w:sz w:val="24"/>
          <w:szCs w:val="24"/>
        </w:rPr>
      </w:pPr>
    </w:p>
    <w:p w14:paraId="14DE9F21" w14:textId="77777777" w:rsidR="00936DBF" w:rsidRDefault="00936DBF">
      <w:pPr>
        <w:pStyle w:val="normal0"/>
        <w:jc w:val="center"/>
        <w:rPr>
          <w:rFonts w:ascii="Times New Roman" w:eastAsia="Times New Roman" w:hAnsi="Times New Roman" w:cs="Times New Roman"/>
          <w:sz w:val="24"/>
          <w:szCs w:val="24"/>
        </w:rPr>
      </w:pPr>
    </w:p>
    <w:p w14:paraId="3B8B7461" w14:textId="77777777" w:rsidR="00936DBF" w:rsidRDefault="00936DBF">
      <w:pPr>
        <w:pStyle w:val="normal0"/>
        <w:jc w:val="center"/>
        <w:rPr>
          <w:rFonts w:ascii="Times New Roman" w:eastAsia="Times New Roman" w:hAnsi="Times New Roman" w:cs="Times New Roman"/>
          <w:sz w:val="24"/>
          <w:szCs w:val="24"/>
        </w:rPr>
      </w:pPr>
    </w:p>
    <w:p w14:paraId="6FFC7A56" w14:textId="77777777" w:rsidR="00936DBF" w:rsidRDefault="00936DBF">
      <w:pPr>
        <w:pStyle w:val="normal0"/>
        <w:jc w:val="center"/>
        <w:rPr>
          <w:rFonts w:ascii="Times New Roman" w:eastAsia="Times New Roman" w:hAnsi="Times New Roman" w:cs="Times New Roman"/>
          <w:sz w:val="24"/>
          <w:szCs w:val="24"/>
        </w:rPr>
      </w:pPr>
    </w:p>
    <w:p w14:paraId="43EE31EC" w14:textId="77777777" w:rsidR="00936DBF" w:rsidRDefault="00936DBF">
      <w:pPr>
        <w:pStyle w:val="normal0"/>
        <w:jc w:val="center"/>
        <w:rPr>
          <w:rFonts w:ascii="Times New Roman" w:eastAsia="Times New Roman" w:hAnsi="Times New Roman" w:cs="Times New Roman"/>
          <w:sz w:val="24"/>
          <w:szCs w:val="24"/>
        </w:rPr>
      </w:pPr>
    </w:p>
    <w:p w14:paraId="23FE0E2B" w14:textId="77777777" w:rsidR="00936DBF" w:rsidRDefault="00936DBF">
      <w:pPr>
        <w:pStyle w:val="normal0"/>
        <w:jc w:val="center"/>
        <w:rPr>
          <w:rFonts w:ascii="Times New Roman" w:eastAsia="Times New Roman" w:hAnsi="Times New Roman" w:cs="Times New Roman"/>
          <w:sz w:val="24"/>
          <w:szCs w:val="24"/>
        </w:rPr>
      </w:pPr>
    </w:p>
    <w:p w14:paraId="64723C85" w14:textId="77777777" w:rsidR="00936DBF" w:rsidRDefault="00936DBF">
      <w:pPr>
        <w:pStyle w:val="normal0"/>
        <w:jc w:val="center"/>
        <w:rPr>
          <w:rFonts w:ascii="Times New Roman" w:eastAsia="Times New Roman" w:hAnsi="Times New Roman" w:cs="Times New Roman"/>
          <w:sz w:val="24"/>
          <w:szCs w:val="24"/>
        </w:rPr>
      </w:pPr>
    </w:p>
    <w:p w14:paraId="0D889D4D" w14:textId="77777777" w:rsidR="00936DBF" w:rsidRDefault="00936DBF">
      <w:pPr>
        <w:pStyle w:val="normal0"/>
        <w:jc w:val="center"/>
        <w:rPr>
          <w:rFonts w:ascii="Times New Roman" w:eastAsia="Times New Roman" w:hAnsi="Times New Roman" w:cs="Times New Roman"/>
          <w:sz w:val="24"/>
          <w:szCs w:val="24"/>
        </w:rPr>
      </w:pPr>
    </w:p>
    <w:p w14:paraId="4D07446D" w14:textId="77777777" w:rsidR="00936DBF" w:rsidRDefault="00936DBF">
      <w:pPr>
        <w:pStyle w:val="normal0"/>
        <w:jc w:val="center"/>
        <w:rPr>
          <w:rFonts w:ascii="Times New Roman" w:eastAsia="Times New Roman" w:hAnsi="Times New Roman" w:cs="Times New Roman"/>
          <w:sz w:val="24"/>
          <w:szCs w:val="24"/>
        </w:rPr>
      </w:pPr>
    </w:p>
    <w:p w14:paraId="2AD8DEF1" w14:textId="77777777" w:rsidR="00936DBF" w:rsidRDefault="00936DBF">
      <w:pPr>
        <w:pStyle w:val="normal0"/>
        <w:jc w:val="center"/>
        <w:rPr>
          <w:rFonts w:ascii="Times New Roman" w:eastAsia="Times New Roman" w:hAnsi="Times New Roman" w:cs="Times New Roman"/>
          <w:sz w:val="24"/>
          <w:szCs w:val="24"/>
        </w:rPr>
      </w:pPr>
    </w:p>
    <w:p w14:paraId="5CED991E" w14:textId="77777777" w:rsidR="00936DBF" w:rsidRDefault="00936DBF">
      <w:pPr>
        <w:pStyle w:val="normal0"/>
        <w:jc w:val="center"/>
        <w:rPr>
          <w:rFonts w:ascii="Times New Roman" w:eastAsia="Times New Roman" w:hAnsi="Times New Roman" w:cs="Times New Roman"/>
          <w:sz w:val="24"/>
          <w:szCs w:val="24"/>
        </w:rPr>
      </w:pPr>
    </w:p>
    <w:p w14:paraId="2217FE60" w14:textId="77777777" w:rsidR="00936DBF" w:rsidRDefault="00936DBF">
      <w:pPr>
        <w:pStyle w:val="normal0"/>
        <w:jc w:val="center"/>
        <w:rPr>
          <w:rFonts w:ascii="Times New Roman" w:eastAsia="Times New Roman" w:hAnsi="Times New Roman" w:cs="Times New Roman"/>
          <w:sz w:val="24"/>
          <w:szCs w:val="24"/>
        </w:rPr>
      </w:pPr>
    </w:p>
    <w:p w14:paraId="0D8660A0" w14:textId="77777777" w:rsidR="00936DBF" w:rsidRDefault="00936DBF">
      <w:pPr>
        <w:pStyle w:val="normal0"/>
        <w:jc w:val="center"/>
        <w:rPr>
          <w:rFonts w:ascii="Times New Roman" w:eastAsia="Times New Roman" w:hAnsi="Times New Roman" w:cs="Times New Roman"/>
          <w:sz w:val="24"/>
          <w:szCs w:val="24"/>
        </w:rPr>
      </w:pPr>
    </w:p>
    <w:p w14:paraId="773592FE" w14:textId="77777777" w:rsidR="00936DBF" w:rsidRDefault="00936DBF">
      <w:pPr>
        <w:pStyle w:val="normal0"/>
        <w:jc w:val="center"/>
        <w:rPr>
          <w:rFonts w:ascii="Times New Roman" w:eastAsia="Times New Roman" w:hAnsi="Times New Roman" w:cs="Times New Roman"/>
          <w:sz w:val="24"/>
          <w:szCs w:val="24"/>
        </w:rPr>
      </w:pPr>
    </w:p>
    <w:p w14:paraId="5D55154E" w14:textId="77777777" w:rsidR="00936DBF" w:rsidRDefault="00936DBF">
      <w:pPr>
        <w:pStyle w:val="normal0"/>
        <w:jc w:val="center"/>
        <w:rPr>
          <w:rFonts w:ascii="Times New Roman" w:eastAsia="Times New Roman" w:hAnsi="Times New Roman" w:cs="Times New Roman"/>
          <w:sz w:val="24"/>
          <w:szCs w:val="24"/>
        </w:rPr>
      </w:pPr>
    </w:p>
    <w:p w14:paraId="241F3511" w14:textId="77777777" w:rsidR="00936DBF" w:rsidRDefault="00936DBF">
      <w:pPr>
        <w:pStyle w:val="normal0"/>
        <w:jc w:val="center"/>
        <w:rPr>
          <w:rFonts w:ascii="Times New Roman" w:eastAsia="Times New Roman" w:hAnsi="Times New Roman" w:cs="Times New Roman"/>
          <w:sz w:val="24"/>
          <w:szCs w:val="24"/>
        </w:rPr>
      </w:pPr>
    </w:p>
    <w:p w14:paraId="5C439DF2" w14:textId="77777777" w:rsidR="00936DBF" w:rsidRDefault="00936DBF">
      <w:pPr>
        <w:pStyle w:val="normal0"/>
        <w:jc w:val="center"/>
        <w:rPr>
          <w:rFonts w:ascii="Times New Roman" w:eastAsia="Times New Roman" w:hAnsi="Times New Roman" w:cs="Times New Roman"/>
          <w:sz w:val="24"/>
          <w:szCs w:val="24"/>
        </w:rPr>
      </w:pPr>
    </w:p>
    <w:p w14:paraId="290F45C6" w14:textId="77777777" w:rsidR="00936DBF" w:rsidRDefault="00936DBF">
      <w:pPr>
        <w:pStyle w:val="normal0"/>
        <w:jc w:val="center"/>
        <w:rPr>
          <w:rFonts w:ascii="Times New Roman" w:eastAsia="Times New Roman" w:hAnsi="Times New Roman" w:cs="Times New Roman"/>
          <w:sz w:val="24"/>
          <w:szCs w:val="24"/>
        </w:rPr>
      </w:pPr>
    </w:p>
    <w:p w14:paraId="49F4963E" w14:textId="77777777" w:rsidR="00936DBF" w:rsidRDefault="00936DBF">
      <w:pPr>
        <w:pStyle w:val="normal0"/>
        <w:jc w:val="center"/>
        <w:rPr>
          <w:rFonts w:ascii="Times New Roman" w:eastAsia="Times New Roman" w:hAnsi="Times New Roman" w:cs="Times New Roman"/>
          <w:sz w:val="24"/>
          <w:szCs w:val="24"/>
        </w:rPr>
      </w:pPr>
    </w:p>
    <w:p w14:paraId="4734B625" w14:textId="77777777" w:rsidR="00936DBF" w:rsidRDefault="00936DBF">
      <w:pPr>
        <w:pStyle w:val="normal0"/>
        <w:jc w:val="center"/>
        <w:rPr>
          <w:rFonts w:ascii="Times New Roman" w:eastAsia="Times New Roman" w:hAnsi="Times New Roman" w:cs="Times New Roman"/>
          <w:sz w:val="24"/>
          <w:szCs w:val="24"/>
        </w:rPr>
      </w:pPr>
    </w:p>
    <w:p w14:paraId="4C3C7951" w14:textId="77777777" w:rsidR="00936DBF" w:rsidRDefault="00936DBF">
      <w:pPr>
        <w:pStyle w:val="normal0"/>
        <w:jc w:val="center"/>
        <w:rPr>
          <w:rFonts w:ascii="Times New Roman" w:eastAsia="Times New Roman" w:hAnsi="Times New Roman" w:cs="Times New Roman"/>
          <w:sz w:val="24"/>
          <w:szCs w:val="24"/>
        </w:rPr>
      </w:pPr>
    </w:p>
    <w:p w14:paraId="4706E407" w14:textId="77777777" w:rsidR="00936DBF" w:rsidRDefault="00936DBF">
      <w:pPr>
        <w:pStyle w:val="normal0"/>
        <w:jc w:val="center"/>
        <w:rPr>
          <w:rFonts w:ascii="Times New Roman" w:eastAsia="Times New Roman" w:hAnsi="Times New Roman" w:cs="Times New Roman"/>
          <w:sz w:val="24"/>
          <w:szCs w:val="24"/>
        </w:rPr>
      </w:pPr>
    </w:p>
    <w:p w14:paraId="6E66C4F2" w14:textId="77777777" w:rsidR="00936DBF" w:rsidRDefault="00936DBF">
      <w:pPr>
        <w:pStyle w:val="normal0"/>
        <w:jc w:val="center"/>
        <w:rPr>
          <w:rFonts w:ascii="Times New Roman" w:eastAsia="Times New Roman" w:hAnsi="Times New Roman" w:cs="Times New Roman"/>
          <w:sz w:val="24"/>
          <w:szCs w:val="24"/>
        </w:rPr>
      </w:pPr>
    </w:p>
    <w:p w14:paraId="779E6109" w14:textId="77777777" w:rsidR="00936DBF" w:rsidRDefault="00936DBF">
      <w:pPr>
        <w:pStyle w:val="normal0"/>
        <w:jc w:val="center"/>
        <w:rPr>
          <w:rFonts w:ascii="Times New Roman" w:eastAsia="Times New Roman" w:hAnsi="Times New Roman" w:cs="Times New Roman"/>
          <w:sz w:val="24"/>
          <w:szCs w:val="24"/>
        </w:rPr>
      </w:pPr>
    </w:p>
    <w:p w14:paraId="11FD907B" w14:textId="77777777" w:rsidR="00936DBF" w:rsidRDefault="004E3281">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APPENDIX</w:t>
      </w:r>
    </w:p>
    <w:p w14:paraId="479C7C0D" w14:textId="77777777" w:rsidR="00936DBF" w:rsidRDefault="00936DBF">
      <w:pPr>
        <w:pStyle w:val="normal0"/>
        <w:jc w:val="center"/>
        <w:rPr>
          <w:rFonts w:ascii="Times New Roman" w:eastAsia="Times New Roman" w:hAnsi="Times New Roman" w:cs="Times New Roman"/>
          <w:b/>
          <w:sz w:val="24"/>
          <w:szCs w:val="24"/>
        </w:rPr>
      </w:pPr>
    </w:p>
    <w:p w14:paraId="594FCF7E" w14:textId="77777777" w:rsidR="00936DBF" w:rsidRDefault="004E3281">
      <w:pPr>
        <w:pStyle w:val="norm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Appendix A. Interview Protocol </w:t>
      </w:r>
    </w:p>
    <w:p w14:paraId="65D80DA1" w14:textId="77777777" w:rsidR="00936DBF" w:rsidRDefault="00936DBF">
      <w:pPr>
        <w:pStyle w:val="normal0"/>
        <w:rPr>
          <w:rFonts w:ascii="Times New Roman" w:eastAsia="Times New Roman" w:hAnsi="Times New Roman" w:cs="Times New Roman"/>
          <w:i/>
          <w:sz w:val="24"/>
          <w:szCs w:val="24"/>
        </w:rPr>
      </w:pPr>
    </w:p>
    <w:p w14:paraId="2C8FD92B" w14:textId="77777777" w:rsidR="00936DBF" w:rsidRDefault="004E3281">
      <w:pPr>
        <w:pStyle w:val="normal0"/>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The qualitative written questions were used to have the participant elaborate upon their self-portrait. The first survey question asks participants to verbally describe their cultural identity that they are asked to visually portray in their self portrait.</w:t>
      </w:r>
      <w:r>
        <w:rPr>
          <w:rFonts w:ascii="Times New Roman" w:eastAsia="Times New Roman" w:hAnsi="Times New Roman" w:cs="Times New Roman"/>
          <w:sz w:val="24"/>
          <w:szCs w:val="24"/>
        </w:rPr>
        <w:t xml:space="preserve"> The rest of the survey questions focus on answering the first part of the research question: How do students experience whiteness while attending an AIS? These three questions continue to ask of the participants self-perception while grounding these feeli</w:t>
      </w:r>
      <w:r>
        <w:rPr>
          <w:rFonts w:ascii="Times New Roman" w:eastAsia="Times New Roman" w:hAnsi="Times New Roman" w:cs="Times New Roman"/>
          <w:sz w:val="24"/>
          <w:szCs w:val="24"/>
        </w:rPr>
        <w:t>ngs in specific observations and personal narratives. The third survey question asks: How did you experience whiteness at an AIS?. Participants are asked directly to think specifically about how they would define and recognize whiteness retrospectively. Th</w:t>
      </w:r>
      <w:r>
        <w:rPr>
          <w:rFonts w:ascii="Times New Roman" w:eastAsia="Times New Roman" w:hAnsi="Times New Roman" w:cs="Times New Roman"/>
          <w:sz w:val="24"/>
          <w:szCs w:val="24"/>
        </w:rPr>
        <w:t>e second question reads: “What has the process of understanding your cultural identity been like?” In this question I hope to understand participants' internal conflict and critiques. This leads into the fourth question: Please provide an anecdote of how a</w:t>
      </w:r>
      <w:r>
        <w:rPr>
          <w:rFonts w:ascii="Times New Roman" w:eastAsia="Times New Roman" w:hAnsi="Times New Roman" w:cs="Times New Roman"/>
          <w:sz w:val="24"/>
          <w:szCs w:val="24"/>
        </w:rPr>
        <w:t>ttending an AIS impacted your relationship with your home culture. This question builds on the second by asking participants to reflect on the points of tension participants may have experienced externally while interacting with their culture.</w:t>
      </w:r>
    </w:p>
    <w:p w14:paraId="258B0DE1" w14:textId="77777777" w:rsidR="00936DBF" w:rsidRDefault="00936DBF">
      <w:pPr>
        <w:pStyle w:val="normal0"/>
        <w:rPr>
          <w:rFonts w:ascii="Times New Roman" w:eastAsia="Times New Roman" w:hAnsi="Times New Roman" w:cs="Times New Roman"/>
          <w:b/>
          <w:sz w:val="24"/>
          <w:szCs w:val="24"/>
        </w:rPr>
      </w:pPr>
    </w:p>
    <w:p w14:paraId="62A0409C" w14:textId="77777777" w:rsidR="00936DBF" w:rsidRDefault="00936DBF">
      <w:pPr>
        <w:pStyle w:val="normal0"/>
        <w:rPr>
          <w:rFonts w:ascii="Times New Roman" w:eastAsia="Times New Roman" w:hAnsi="Times New Roman" w:cs="Times New Roman"/>
          <w:i/>
          <w:sz w:val="24"/>
          <w:szCs w:val="24"/>
        </w:rPr>
      </w:pPr>
    </w:p>
    <w:p w14:paraId="38DB92A3" w14:textId="77777777" w:rsidR="00936DBF" w:rsidRDefault="00936DBF">
      <w:pPr>
        <w:pStyle w:val="normal0"/>
        <w:rPr>
          <w:rFonts w:ascii="Times New Roman" w:eastAsia="Times New Roman" w:hAnsi="Times New Roman" w:cs="Times New Roman"/>
          <w:i/>
          <w:sz w:val="24"/>
          <w:szCs w:val="24"/>
        </w:rPr>
      </w:pPr>
    </w:p>
    <w:p w14:paraId="5A955B9E" w14:textId="77777777" w:rsidR="00936DBF" w:rsidRDefault="00936DBF">
      <w:pPr>
        <w:pStyle w:val="normal0"/>
        <w:rPr>
          <w:rFonts w:ascii="Times New Roman" w:eastAsia="Times New Roman" w:hAnsi="Times New Roman" w:cs="Times New Roman"/>
          <w:i/>
          <w:sz w:val="24"/>
          <w:szCs w:val="24"/>
        </w:rPr>
      </w:pPr>
    </w:p>
    <w:p w14:paraId="2EE8A586" w14:textId="77777777" w:rsidR="00936DBF" w:rsidRDefault="00936DBF">
      <w:pPr>
        <w:pStyle w:val="normal0"/>
        <w:rPr>
          <w:rFonts w:ascii="Times New Roman" w:eastAsia="Times New Roman" w:hAnsi="Times New Roman" w:cs="Times New Roman"/>
          <w:i/>
          <w:sz w:val="24"/>
          <w:szCs w:val="24"/>
        </w:rPr>
      </w:pPr>
    </w:p>
    <w:p w14:paraId="2E22D973" w14:textId="77777777" w:rsidR="00936DBF" w:rsidRDefault="00936DBF">
      <w:pPr>
        <w:pStyle w:val="normal0"/>
        <w:rPr>
          <w:rFonts w:ascii="Times New Roman" w:eastAsia="Times New Roman" w:hAnsi="Times New Roman" w:cs="Times New Roman"/>
          <w:i/>
          <w:sz w:val="24"/>
          <w:szCs w:val="24"/>
        </w:rPr>
      </w:pPr>
    </w:p>
    <w:p w14:paraId="09FCED78" w14:textId="77777777" w:rsidR="00936DBF" w:rsidRDefault="00936DBF">
      <w:pPr>
        <w:pStyle w:val="normal0"/>
        <w:rPr>
          <w:rFonts w:ascii="Times New Roman" w:eastAsia="Times New Roman" w:hAnsi="Times New Roman" w:cs="Times New Roman"/>
          <w:i/>
          <w:sz w:val="24"/>
          <w:szCs w:val="24"/>
        </w:rPr>
      </w:pPr>
    </w:p>
    <w:p w14:paraId="472EBC28" w14:textId="77777777" w:rsidR="00936DBF" w:rsidRDefault="00936DBF">
      <w:pPr>
        <w:pStyle w:val="normal0"/>
        <w:rPr>
          <w:rFonts w:ascii="Times New Roman" w:eastAsia="Times New Roman" w:hAnsi="Times New Roman" w:cs="Times New Roman"/>
          <w:i/>
          <w:sz w:val="24"/>
          <w:szCs w:val="24"/>
        </w:rPr>
      </w:pPr>
    </w:p>
    <w:p w14:paraId="66F520C6" w14:textId="77777777" w:rsidR="00936DBF" w:rsidRDefault="00936DBF">
      <w:pPr>
        <w:pStyle w:val="normal0"/>
        <w:rPr>
          <w:rFonts w:ascii="Times New Roman" w:eastAsia="Times New Roman" w:hAnsi="Times New Roman" w:cs="Times New Roman"/>
          <w:i/>
          <w:sz w:val="24"/>
          <w:szCs w:val="24"/>
        </w:rPr>
      </w:pPr>
    </w:p>
    <w:p w14:paraId="64F72864" w14:textId="77777777" w:rsidR="00936DBF" w:rsidRDefault="00936DBF">
      <w:pPr>
        <w:pStyle w:val="normal0"/>
        <w:rPr>
          <w:rFonts w:ascii="Times New Roman" w:eastAsia="Times New Roman" w:hAnsi="Times New Roman" w:cs="Times New Roman"/>
          <w:i/>
          <w:sz w:val="24"/>
          <w:szCs w:val="24"/>
        </w:rPr>
      </w:pPr>
    </w:p>
    <w:p w14:paraId="78D563B5" w14:textId="77777777" w:rsidR="00936DBF" w:rsidRDefault="00936DBF">
      <w:pPr>
        <w:pStyle w:val="normal0"/>
        <w:rPr>
          <w:rFonts w:ascii="Times New Roman" w:eastAsia="Times New Roman" w:hAnsi="Times New Roman" w:cs="Times New Roman"/>
          <w:i/>
          <w:sz w:val="24"/>
          <w:szCs w:val="24"/>
        </w:rPr>
      </w:pPr>
    </w:p>
    <w:p w14:paraId="2D5F1FB9" w14:textId="77777777" w:rsidR="00936DBF" w:rsidRDefault="00936DBF">
      <w:pPr>
        <w:pStyle w:val="normal0"/>
        <w:rPr>
          <w:rFonts w:ascii="Times New Roman" w:eastAsia="Times New Roman" w:hAnsi="Times New Roman" w:cs="Times New Roman"/>
          <w:i/>
          <w:sz w:val="24"/>
          <w:szCs w:val="24"/>
        </w:rPr>
      </w:pPr>
    </w:p>
    <w:p w14:paraId="3550D78C" w14:textId="77777777" w:rsidR="00936DBF" w:rsidRDefault="00936DBF">
      <w:pPr>
        <w:pStyle w:val="normal0"/>
        <w:rPr>
          <w:rFonts w:ascii="Times New Roman" w:eastAsia="Times New Roman" w:hAnsi="Times New Roman" w:cs="Times New Roman"/>
          <w:i/>
          <w:sz w:val="24"/>
          <w:szCs w:val="24"/>
        </w:rPr>
      </w:pPr>
    </w:p>
    <w:p w14:paraId="7969D971" w14:textId="77777777" w:rsidR="00936DBF" w:rsidRDefault="004E3281">
      <w:pPr>
        <w:pStyle w:val="norm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Appendix B. Participation Guidelines</w:t>
      </w:r>
    </w:p>
    <w:p w14:paraId="6CC7BE1B" w14:textId="77777777" w:rsidR="00936DBF" w:rsidRDefault="004E3281">
      <w:pPr>
        <w:pStyle w:val="normal0"/>
        <w:jc w:val="center"/>
        <w:rPr>
          <w:rFonts w:ascii="Times New Roman" w:eastAsia="Times New Roman" w:hAnsi="Times New Roman" w:cs="Times New Roman"/>
          <w:b/>
        </w:rPr>
      </w:pPr>
      <w:r>
        <w:rPr>
          <w:rFonts w:ascii="Times New Roman" w:eastAsia="Times New Roman" w:hAnsi="Times New Roman" w:cs="Times New Roman"/>
          <w:sz w:val="24"/>
          <w:szCs w:val="24"/>
        </w:rPr>
        <w:tab/>
      </w:r>
    </w:p>
    <w:p w14:paraId="45D50DF7" w14:textId="77777777" w:rsidR="00936DBF" w:rsidRDefault="004E3281">
      <w:pPr>
        <w:pStyle w:val="normal0"/>
        <w:rPr>
          <w:rFonts w:ascii="Times New Roman" w:eastAsia="Times New Roman" w:hAnsi="Times New Roman" w:cs="Times New Roman"/>
        </w:rPr>
      </w:pPr>
      <w:r>
        <w:rPr>
          <w:rFonts w:ascii="Times New Roman" w:eastAsia="Times New Roman" w:hAnsi="Times New Roman" w:cs="Times New Roman"/>
        </w:rPr>
        <w:t>Lora Yip</w:t>
      </w:r>
    </w:p>
    <w:p w14:paraId="198595D3" w14:textId="77777777" w:rsidR="00936DBF" w:rsidRDefault="004E3281">
      <w:pPr>
        <w:pStyle w:val="normal0"/>
        <w:rPr>
          <w:rFonts w:ascii="Times New Roman" w:eastAsia="Times New Roman" w:hAnsi="Times New Roman" w:cs="Times New Roman"/>
        </w:rPr>
      </w:pPr>
      <w:r>
        <w:rPr>
          <w:rFonts w:ascii="Times New Roman" w:eastAsia="Times New Roman" w:hAnsi="Times New Roman" w:cs="Times New Roman"/>
        </w:rPr>
        <w:t>Dr. Figueroa</w:t>
      </w:r>
    </w:p>
    <w:p w14:paraId="34D17201" w14:textId="77777777" w:rsidR="00936DBF" w:rsidRDefault="004E3281">
      <w:pPr>
        <w:pStyle w:val="normal0"/>
        <w:rPr>
          <w:rFonts w:ascii="Times New Roman" w:eastAsia="Times New Roman" w:hAnsi="Times New Roman" w:cs="Times New Roman"/>
        </w:rPr>
      </w:pPr>
      <w:r>
        <w:rPr>
          <w:rFonts w:ascii="Times New Roman" w:eastAsia="Times New Roman" w:hAnsi="Times New Roman" w:cs="Times New Roman"/>
        </w:rPr>
        <w:t>Colorado College Department of Sociology</w:t>
      </w:r>
    </w:p>
    <w:p w14:paraId="620F6C99" w14:textId="77777777" w:rsidR="00936DBF" w:rsidRDefault="004E3281">
      <w:pPr>
        <w:pStyle w:val="normal0"/>
        <w:rPr>
          <w:rFonts w:ascii="Times New Roman" w:eastAsia="Times New Roman" w:hAnsi="Times New Roman" w:cs="Times New Roman"/>
        </w:rPr>
      </w:pPr>
      <w:r>
        <w:rPr>
          <w:rFonts w:ascii="Times New Roman" w:eastAsia="Times New Roman" w:hAnsi="Times New Roman" w:cs="Times New Roman"/>
        </w:rPr>
        <w:t xml:space="preserve">719-323-8563 </w:t>
      </w:r>
    </w:p>
    <w:p w14:paraId="04C61A6E" w14:textId="77777777" w:rsidR="00936DBF" w:rsidRDefault="004E3281">
      <w:pPr>
        <w:pStyle w:val="normal0"/>
        <w:rPr>
          <w:rFonts w:ascii="Times New Roman" w:eastAsia="Times New Roman" w:hAnsi="Times New Roman" w:cs="Times New Roman"/>
        </w:rPr>
      </w:pPr>
      <w:r>
        <w:rPr>
          <w:rFonts w:ascii="Times New Roman" w:eastAsia="Times New Roman" w:hAnsi="Times New Roman" w:cs="Times New Roman"/>
        </w:rPr>
        <w:t>l_yip@coloradocollege.edu</w:t>
      </w:r>
    </w:p>
    <w:p w14:paraId="3EF09034" w14:textId="77777777" w:rsidR="00936DBF" w:rsidRDefault="00936DBF">
      <w:pPr>
        <w:pStyle w:val="normal0"/>
        <w:rPr>
          <w:rFonts w:ascii="Times New Roman" w:eastAsia="Times New Roman" w:hAnsi="Times New Roman" w:cs="Times New Roman"/>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36DBF" w14:paraId="773FDAF5" w14:textId="77777777">
        <w:tc>
          <w:tcPr>
            <w:tcW w:w="9360" w:type="dxa"/>
            <w:shd w:val="clear" w:color="auto" w:fill="auto"/>
            <w:tcMar>
              <w:top w:w="100" w:type="dxa"/>
              <w:left w:w="100" w:type="dxa"/>
              <w:bottom w:w="100" w:type="dxa"/>
              <w:right w:w="100" w:type="dxa"/>
            </w:tcMar>
          </w:tcPr>
          <w:p w14:paraId="2DD8F51B" w14:textId="77777777" w:rsidR="00936DBF" w:rsidRDefault="004E3281">
            <w:pPr>
              <w:pStyle w:val="normal0"/>
              <w:rPr>
                <w:rFonts w:ascii="Times New Roman" w:eastAsia="Times New Roman" w:hAnsi="Times New Roman" w:cs="Times New Roman"/>
                <w:b/>
              </w:rPr>
            </w:pPr>
            <w:r>
              <w:rPr>
                <w:rFonts w:ascii="Times New Roman" w:eastAsia="Times New Roman" w:hAnsi="Times New Roman" w:cs="Times New Roman"/>
              </w:rPr>
              <w:t>Thank you for taking interest in this research project! This study explores how attending US International Schools in East Asia affected students' cultural identity. To participate in this study, I am asking you to submit a self portrait reflecting on your</w:t>
            </w:r>
            <w:r>
              <w:rPr>
                <w:rFonts w:ascii="Times New Roman" w:eastAsia="Times New Roman" w:hAnsi="Times New Roman" w:cs="Times New Roman"/>
              </w:rPr>
              <w:t xml:space="preserve"> cultural identity as well as answer four open-ended questions. Please feel free to email me (</w:t>
            </w:r>
            <w:hyperlink r:id="rId19">
              <w:r>
                <w:rPr>
                  <w:rFonts w:ascii="Times New Roman" w:eastAsia="Times New Roman" w:hAnsi="Times New Roman" w:cs="Times New Roman"/>
                  <w:u w:val="single"/>
                </w:rPr>
                <w:t>l_yip@coloradocollege.edu</w:t>
              </w:r>
            </w:hyperlink>
            <w:r>
              <w:rPr>
                <w:rFonts w:ascii="Times New Roman" w:eastAsia="Times New Roman" w:hAnsi="Times New Roman" w:cs="Times New Roman"/>
              </w:rPr>
              <w:t xml:space="preserve">) if you have any questions or comments. </w:t>
            </w:r>
          </w:p>
        </w:tc>
      </w:tr>
    </w:tbl>
    <w:p w14:paraId="67BFD426" w14:textId="77777777" w:rsidR="00936DBF" w:rsidRDefault="00936DBF">
      <w:pPr>
        <w:pStyle w:val="normal0"/>
        <w:rPr>
          <w:rFonts w:ascii="Times New Roman" w:eastAsia="Times New Roman" w:hAnsi="Times New Roman" w:cs="Times New Roman"/>
        </w:rPr>
      </w:pPr>
    </w:p>
    <w:p w14:paraId="453AAC6B" w14:textId="77777777" w:rsidR="00936DBF" w:rsidRDefault="004E3281">
      <w:pPr>
        <w:pStyle w:val="normal0"/>
        <w:rPr>
          <w:rFonts w:ascii="Times New Roman" w:eastAsia="Times New Roman" w:hAnsi="Times New Roman" w:cs="Times New Roman"/>
          <w:b/>
        </w:rPr>
      </w:pPr>
      <w:r>
        <w:rPr>
          <w:rFonts w:ascii="Times New Roman" w:eastAsia="Times New Roman" w:hAnsi="Times New Roman" w:cs="Times New Roman"/>
          <w:b/>
        </w:rPr>
        <w:t>In order to participate:</w:t>
      </w:r>
    </w:p>
    <w:p w14:paraId="76F54CF3" w14:textId="77777777" w:rsidR="00936DBF" w:rsidRDefault="004E3281">
      <w:pPr>
        <w:pStyle w:val="normal0"/>
        <w:numPr>
          <w:ilvl w:val="0"/>
          <w:numId w:val="1"/>
        </w:numPr>
        <w:rPr>
          <w:rFonts w:ascii="Times New Roman" w:eastAsia="Times New Roman" w:hAnsi="Times New Roman" w:cs="Times New Roman"/>
        </w:rPr>
      </w:pPr>
      <w:r>
        <w:rPr>
          <w:rFonts w:ascii="Times New Roman" w:eastAsia="Times New Roman" w:hAnsi="Times New Roman" w:cs="Times New Roman"/>
        </w:rPr>
        <w:t>You must be 18 y</w:t>
      </w:r>
      <w:r>
        <w:rPr>
          <w:rFonts w:ascii="Times New Roman" w:eastAsia="Times New Roman" w:hAnsi="Times New Roman" w:cs="Times New Roman"/>
        </w:rPr>
        <w:t xml:space="preserve">ears or older </w:t>
      </w:r>
    </w:p>
    <w:p w14:paraId="3B95FC71" w14:textId="77777777" w:rsidR="00936DBF" w:rsidRDefault="004E3281">
      <w:pPr>
        <w:pStyle w:val="normal0"/>
        <w:numPr>
          <w:ilvl w:val="0"/>
          <w:numId w:val="1"/>
        </w:numPr>
        <w:rPr>
          <w:rFonts w:ascii="Times New Roman" w:eastAsia="Times New Roman" w:hAnsi="Times New Roman" w:cs="Times New Roman"/>
        </w:rPr>
      </w:pPr>
      <w:r>
        <w:rPr>
          <w:rFonts w:ascii="Times New Roman" w:eastAsia="Times New Roman" w:hAnsi="Times New Roman" w:cs="Times New Roman"/>
        </w:rPr>
        <w:t xml:space="preserve">Have attended an American International School in East Asia </w:t>
      </w:r>
    </w:p>
    <w:p w14:paraId="04023FC4" w14:textId="77777777" w:rsidR="00936DBF" w:rsidRDefault="004E3281">
      <w:pPr>
        <w:pStyle w:val="normal0"/>
        <w:numPr>
          <w:ilvl w:val="0"/>
          <w:numId w:val="1"/>
        </w:numPr>
        <w:rPr>
          <w:rFonts w:ascii="Times New Roman" w:eastAsia="Times New Roman" w:hAnsi="Times New Roman" w:cs="Times New Roman"/>
        </w:rPr>
      </w:pPr>
      <w:r>
        <w:rPr>
          <w:rFonts w:ascii="Times New Roman" w:eastAsia="Times New Roman" w:hAnsi="Times New Roman" w:cs="Times New Roman"/>
        </w:rPr>
        <w:t>Submit a self-portrait (20-30 minutes)</w:t>
      </w:r>
    </w:p>
    <w:p w14:paraId="6554E4F8" w14:textId="77777777" w:rsidR="00936DBF" w:rsidRDefault="004E3281">
      <w:pPr>
        <w:pStyle w:val="normal0"/>
        <w:numPr>
          <w:ilvl w:val="0"/>
          <w:numId w:val="1"/>
        </w:numPr>
        <w:rPr>
          <w:rFonts w:ascii="Times New Roman" w:eastAsia="Times New Roman" w:hAnsi="Times New Roman" w:cs="Times New Roman"/>
        </w:rPr>
      </w:pPr>
      <w:r>
        <w:rPr>
          <w:rFonts w:ascii="Times New Roman" w:eastAsia="Times New Roman" w:hAnsi="Times New Roman" w:cs="Times New Roman"/>
        </w:rPr>
        <w:t xml:space="preserve">Answer four written survey questions (10-15 minuets) </w:t>
      </w:r>
    </w:p>
    <w:p w14:paraId="04E0E2BA" w14:textId="77777777" w:rsidR="00936DBF" w:rsidRDefault="00936DBF">
      <w:pPr>
        <w:pStyle w:val="normal0"/>
        <w:rPr>
          <w:rFonts w:ascii="Times New Roman" w:eastAsia="Times New Roman" w:hAnsi="Times New Roman" w:cs="Times New Roman"/>
        </w:rPr>
      </w:pPr>
    </w:p>
    <w:p w14:paraId="4266AAE0" w14:textId="77777777" w:rsidR="00936DBF" w:rsidRDefault="004E3281">
      <w:pPr>
        <w:pStyle w:val="normal0"/>
        <w:ind w:firstLine="720"/>
        <w:rPr>
          <w:rFonts w:ascii="Times New Roman" w:eastAsia="Times New Roman" w:hAnsi="Times New Roman" w:cs="Times New Roman"/>
        </w:rPr>
      </w:pPr>
      <w:r>
        <w:rPr>
          <w:rFonts w:ascii="Times New Roman" w:eastAsia="Times New Roman" w:hAnsi="Times New Roman" w:cs="Times New Roman"/>
        </w:rPr>
        <w:t xml:space="preserve">Your self-portrait will </w:t>
      </w:r>
      <w:r>
        <w:rPr>
          <w:rFonts w:ascii="Times New Roman" w:eastAsia="Times New Roman" w:hAnsi="Times New Roman" w:cs="Times New Roman"/>
          <w:u w:val="single"/>
        </w:rPr>
        <w:t>provide a visual representation of how attending an American I</w:t>
      </w:r>
      <w:r>
        <w:rPr>
          <w:rFonts w:ascii="Times New Roman" w:eastAsia="Times New Roman" w:hAnsi="Times New Roman" w:cs="Times New Roman"/>
          <w:u w:val="single"/>
        </w:rPr>
        <w:t xml:space="preserve">nternational School has impacted your cultural identity. </w:t>
      </w:r>
      <w:r>
        <w:rPr>
          <w:rFonts w:ascii="Times New Roman" w:eastAsia="Times New Roman" w:hAnsi="Times New Roman" w:cs="Times New Roman"/>
        </w:rPr>
        <w:t xml:space="preserve">You can use any medium such as: collage, drawing, painting or photography. You will be asked to upload your self-portrait in the form below in png, jpg, pdf format. </w:t>
      </w:r>
    </w:p>
    <w:p w14:paraId="77B61AC7" w14:textId="77777777" w:rsidR="00936DBF" w:rsidRDefault="00936DBF">
      <w:pPr>
        <w:pStyle w:val="normal0"/>
        <w:rPr>
          <w:rFonts w:ascii="Times New Roman" w:eastAsia="Times New Roman" w:hAnsi="Times New Roman" w:cs="Times New Roman"/>
        </w:rPr>
      </w:pPr>
    </w:p>
    <w:p w14:paraId="202E4878" w14:textId="77777777" w:rsidR="00936DBF" w:rsidRDefault="004E3281">
      <w:pPr>
        <w:pStyle w:val="normal0"/>
        <w:rPr>
          <w:rFonts w:ascii="Times New Roman" w:eastAsia="Times New Roman" w:hAnsi="Times New Roman" w:cs="Times New Roman"/>
        </w:rPr>
      </w:pPr>
      <w:r>
        <w:rPr>
          <w:rFonts w:ascii="Times New Roman" w:eastAsia="Times New Roman" w:hAnsi="Times New Roman" w:cs="Times New Roman"/>
        </w:rPr>
        <w:t>In addition, you will be asked t</w:t>
      </w:r>
      <w:r>
        <w:rPr>
          <w:rFonts w:ascii="Times New Roman" w:eastAsia="Times New Roman" w:hAnsi="Times New Roman" w:cs="Times New Roman"/>
        </w:rPr>
        <w:t xml:space="preserve">o answer the following questions: </w:t>
      </w:r>
    </w:p>
    <w:p w14:paraId="2A9EE6F5" w14:textId="77777777" w:rsidR="00936DBF" w:rsidRDefault="00936DBF">
      <w:pPr>
        <w:pStyle w:val="normal0"/>
        <w:ind w:left="720"/>
        <w:rPr>
          <w:rFonts w:ascii="Times New Roman" w:eastAsia="Times New Roman" w:hAnsi="Times New Roman" w:cs="Times New Roman"/>
        </w:rPr>
      </w:pPr>
    </w:p>
    <w:p w14:paraId="2D0F03CC" w14:textId="77777777" w:rsidR="00936DBF" w:rsidRDefault="004E3281">
      <w:pPr>
        <w:pStyle w:val="normal0"/>
        <w:numPr>
          <w:ilvl w:val="0"/>
          <w:numId w:val="2"/>
        </w:numPr>
        <w:rPr>
          <w:rFonts w:ascii="Times New Roman" w:eastAsia="Times New Roman" w:hAnsi="Times New Roman" w:cs="Times New Roman"/>
        </w:rPr>
      </w:pPr>
      <w:r>
        <w:rPr>
          <w:rFonts w:ascii="Times New Roman" w:eastAsia="Times New Roman" w:hAnsi="Times New Roman" w:cs="Times New Roman"/>
        </w:rPr>
        <w:t xml:space="preserve">How would you describe your cultural identity? </w:t>
      </w:r>
    </w:p>
    <w:p w14:paraId="341164D4" w14:textId="77777777" w:rsidR="00936DBF" w:rsidRDefault="004E3281">
      <w:pPr>
        <w:pStyle w:val="normal0"/>
        <w:numPr>
          <w:ilvl w:val="0"/>
          <w:numId w:val="2"/>
        </w:numPr>
        <w:rPr>
          <w:rFonts w:ascii="Times New Roman" w:eastAsia="Times New Roman" w:hAnsi="Times New Roman" w:cs="Times New Roman"/>
        </w:rPr>
      </w:pPr>
      <w:r>
        <w:rPr>
          <w:rFonts w:ascii="Times New Roman" w:eastAsia="Times New Roman" w:hAnsi="Times New Roman" w:cs="Times New Roman"/>
        </w:rPr>
        <w:t xml:space="preserve">What has the process of understanding your cultural identity been like? </w:t>
      </w:r>
    </w:p>
    <w:p w14:paraId="1A55E9F1" w14:textId="77777777" w:rsidR="00936DBF" w:rsidRDefault="004E3281">
      <w:pPr>
        <w:pStyle w:val="normal0"/>
        <w:numPr>
          <w:ilvl w:val="0"/>
          <w:numId w:val="2"/>
        </w:numPr>
        <w:rPr>
          <w:rFonts w:ascii="Times New Roman" w:eastAsia="Times New Roman" w:hAnsi="Times New Roman" w:cs="Times New Roman"/>
        </w:rPr>
      </w:pPr>
      <w:r>
        <w:rPr>
          <w:rFonts w:ascii="Times New Roman" w:eastAsia="Times New Roman" w:hAnsi="Times New Roman" w:cs="Times New Roman"/>
        </w:rPr>
        <w:t xml:space="preserve">How did you experience whiteness at an AIS? </w:t>
      </w:r>
    </w:p>
    <w:p w14:paraId="6CFC7C9E" w14:textId="77777777" w:rsidR="00936DBF" w:rsidRDefault="004E3281">
      <w:pPr>
        <w:pStyle w:val="normal0"/>
        <w:numPr>
          <w:ilvl w:val="0"/>
          <w:numId w:val="2"/>
        </w:numPr>
        <w:rPr>
          <w:rFonts w:ascii="Times New Roman" w:eastAsia="Times New Roman" w:hAnsi="Times New Roman" w:cs="Times New Roman"/>
        </w:rPr>
      </w:pPr>
      <w:r>
        <w:rPr>
          <w:rFonts w:ascii="Times New Roman" w:eastAsia="Times New Roman" w:hAnsi="Times New Roman" w:cs="Times New Roman"/>
        </w:rPr>
        <w:t>Please provide an anecdote of how attending an AIS imp</w:t>
      </w:r>
      <w:r>
        <w:rPr>
          <w:rFonts w:ascii="Times New Roman" w:eastAsia="Times New Roman" w:hAnsi="Times New Roman" w:cs="Times New Roman"/>
        </w:rPr>
        <w:t>acted your relationship with your home culture.</w:t>
      </w:r>
    </w:p>
    <w:p w14:paraId="2D45B0D6" w14:textId="77777777" w:rsidR="00936DBF" w:rsidRDefault="00936DBF">
      <w:pPr>
        <w:pStyle w:val="normal0"/>
        <w:rPr>
          <w:rFonts w:ascii="Times New Roman" w:eastAsia="Times New Roman" w:hAnsi="Times New Roman" w:cs="Times New Roman"/>
          <w:b/>
        </w:rPr>
      </w:pPr>
    </w:p>
    <w:p w14:paraId="659DC9E5" w14:textId="77777777" w:rsidR="00936DBF" w:rsidRDefault="004E3281">
      <w:pPr>
        <w:pStyle w:val="normal0"/>
        <w:rPr>
          <w:rFonts w:ascii="Times New Roman" w:eastAsia="Times New Roman" w:hAnsi="Times New Roman" w:cs="Times New Roman"/>
        </w:rPr>
      </w:pPr>
      <w:r>
        <w:rPr>
          <w:rFonts w:ascii="Times New Roman" w:eastAsia="Times New Roman" w:hAnsi="Times New Roman" w:cs="Times New Roman"/>
        </w:rPr>
        <w:t>The goal of this research study is to write a thesis that will be shared with the department of Sociology of Colorado College. Your participation is voluntary, and with your consent your</w:t>
      </w:r>
    </w:p>
    <w:p w14:paraId="71575352" w14:textId="77777777" w:rsidR="00936DBF" w:rsidRDefault="004E3281">
      <w:pPr>
        <w:pStyle w:val="normal0"/>
        <w:rPr>
          <w:rFonts w:ascii="Times New Roman" w:eastAsia="Times New Roman" w:hAnsi="Times New Roman" w:cs="Times New Roman"/>
        </w:rPr>
      </w:pPr>
      <w:r>
        <w:rPr>
          <w:rFonts w:ascii="Times New Roman" w:eastAsia="Times New Roman" w:hAnsi="Times New Roman" w:cs="Times New Roman"/>
        </w:rPr>
        <w:t xml:space="preserve"> self-portrait will be made public for viewing online anonymously or under the given pseudonym.</w:t>
      </w:r>
    </w:p>
    <w:p w14:paraId="3E2457AB" w14:textId="77777777" w:rsidR="00936DBF" w:rsidRDefault="00936DBF">
      <w:pPr>
        <w:pStyle w:val="normal0"/>
        <w:rPr>
          <w:rFonts w:ascii="Times New Roman" w:eastAsia="Times New Roman" w:hAnsi="Times New Roman" w:cs="Times New Roman"/>
        </w:rPr>
      </w:pPr>
    </w:p>
    <w:p w14:paraId="1343FDBC" w14:textId="77777777" w:rsidR="00936DBF" w:rsidRDefault="004E3281">
      <w:pPr>
        <w:pStyle w:val="normal0"/>
        <w:rPr>
          <w:rFonts w:ascii="Times New Roman" w:eastAsia="Times New Roman" w:hAnsi="Times New Roman" w:cs="Times New Roman"/>
          <w:b/>
        </w:rPr>
      </w:pPr>
      <w:r>
        <w:rPr>
          <w:rFonts w:ascii="Times New Roman" w:eastAsia="Times New Roman" w:hAnsi="Times New Roman" w:cs="Times New Roman"/>
          <w:b/>
        </w:rPr>
        <w:t>Submission are due by January 8th at 12pm MST through the forms below:</w:t>
      </w:r>
    </w:p>
    <w:p w14:paraId="3269DB22" w14:textId="77777777" w:rsidR="00936DBF" w:rsidRDefault="00936DBF">
      <w:pPr>
        <w:pStyle w:val="normal0"/>
        <w:rPr>
          <w:rFonts w:ascii="Times New Roman" w:eastAsia="Times New Roman" w:hAnsi="Times New Roman" w:cs="Times New Roman"/>
        </w:rPr>
      </w:pPr>
    </w:p>
    <w:p w14:paraId="220865EB" w14:textId="77777777" w:rsidR="00936DBF" w:rsidRDefault="00936DBF">
      <w:pPr>
        <w:pStyle w:val="normal0"/>
        <w:rPr>
          <w:rFonts w:ascii="Times New Roman" w:eastAsia="Times New Roman" w:hAnsi="Times New Roman" w:cs="Times New Roman"/>
          <w:u w:val="single"/>
        </w:rPr>
      </w:pPr>
    </w:p>
    <w:p w14:paraId="373AB58C" w14:textId="77777777" w:rsidR="00936DBF" w:rsidRDefault="004E3281">
      <w:pPr>
        <w:pStyle w:val="normal0"/>
        <w:numPr>
          <w:ilvl w:val="0"/>
          <w:numId w:val="3"/>
        </w:numPr>
        <w:rPr>
          <w:rFonts w:ascii="Times New Roman" w:eastAsia="Times New Roman" w:hAnsi="Times New Roman" w:cs="Times New Roman"/>
        </w:rPr>
      </w:pPr>
      <w:r>
        <w:rPr>
          <w:rFonts w:ascii="Times New Roman" w:eastAsia="Times New Roman" w:hAnsi="Times New Roman" w:cs="Times New Roman"/>
        </w:rPr>
        <w:lastRenderedPageBreak/>
        <w:t xml:space="preserve">Survey / Submission form: *Acceptable file formats: png, jpg, pdf*  </w:t>
      </w:r>
      <w:hyperlink r:id="rId20">
        <w:r>
          <w:rPr>
            <w:rFonts w:ascii="Times New Roman" w:eastAsia="Times New Roman" w:hAnsi="Times New Roman" w:cs="Times New Roman"/>
            <w:u w:val="single"/>
          </w:rPr>
          <w:t>https://docs.google.com/forms/d/1gYQ9tAmNMQL7v-Yq6pZBTebfDeipuGXSOdq-qf0GqBc/edit</w:t>
        </w:r>
      </w:hyperlink>
      <w:r>
        <w:rPr>
          <w:rFonts w:ascii="Times New Roman" w:eastAsia="Times New Roman" w:hAnsi="Times New Roman" w:cs="Times New Roman"/>
        </w:rPr>
        <w:t xml:space="preserve"> </w:t>
      </w:r>
    </w:p>
    <w:p w14:paraId="62539925" w14:textId="77777777" w:rsidR="00936DBF" w:rsidRDefault="00936DBF">
      <w:pPr>
        <w:pStyle w:val="normal0"/>
        <w:rPr>
          <w:rFonts w:ascii="Times New Roman" w:eastAsia="Times New Roman" w:hAnsi="Times New Roman" w:cs="Times New Roman"/>
        </w:rPr>
      </w:pPr>
    </w:p>
    <w:p w14:paraId="3C26FFC0" w14:textId="77777777" w:rsidR="00936DBF" w:rsidRDefault="004E3281">
      <w:pPr>
        <w:pStyle w:val="normal0"/>
        <w:numPr>
          <w:ilvl w:val="0"/>
          <w:numId w:val="4"/>
        </w:numPr>
        <w:rPr>
          <w:rFonts w:ascii="Times New Roman" w:eastAsia="Times New Roman" w:hAnsi="Times New Roman" w:cs="Times New Roman"/>
        </w:rPr>
      </w:pPr>
      <w:r>
        <w:rPr>
          <w:rFonts w:ascii="Times New Roman" w:eastAsia="Times New Roman" w:hAnsi="Times New Roman" w:cs="Times New Roman"/>
        </w:rPr>
        <w:t>If you are trying to upload a file larger than 1 GB please upload your file(s) to this go</w:t>
      </w:r>
      <w:r>
        <w:rPr>
          <w:rFonts w:ascii="Times New Roman" w:eastAsia="Times New Roman" w:hAnsi="Times New Roman" w:cs="Times New Roman"/>
        </w:rPr>
        <w:t xml:space="preserve">ogle drive: </w:t>
      </w:r>
      <w:hyperlink r:id="rId21">
        <w:r>
          <w:rPr>
            <w:rFonts w:ascii="Times New Roman" w:eastAsia="Times New Roman" w:hAnsi="Times New Roman" w:cs="Times New Roman"/>
            <w:u w:val="single"/>
          </w:rPr>
          <w:t>https://drive.google.com/drive/folders/1eLXdlUTiWmvhKsq8YJSzJ2CFlD3NdE8j?usp=sharing</w:t>
        </w:r>
      </w:hyperlink>
    </w:p>
    <w:p w14:paraId="3F2E4463" w14:textId="77777777" w:rsidR="00936DBF" w:rsidRDefault="00936DBF">
      <w:pPr>
        <w:pStyle w:val="normal0"/>
        <w:rPr>
          <w:rFonts w:ascii="Times New Roman" w:eastAsia="Times New Roman" w:hAnsi="Times New Roman" w:cs="Times New Roman"/>
          <w:sz w:val="24"/>
          <w:szCs w:val="24"/>
        </w:rPr>
      </w:pPr>
    </w:p>
    <w:p w14:paraId="6D02696C" w14:textId="77777777" w:rsidR="00936DBF" w:rsidRDefault="00936DBF">
      <w:pPr>
        <w:pStyle w:val="normal0"/>
        <w:rPr>
          <w:rFonts w:ascii="Times New Roman" w:eastAsia="Times New Roman" w:hAnsi="Times New Roman" w:cs="Times New Roman"/>
          <w:sz w:val="24"/>
          <w:szCs w:val="24"/>
        </w:rPr>
      </w:pPr>
    </w:p>
    <w:p w14:paraId="10933DD0" w14:textId="77777777" w:rsidR="00936DBF" w:rsidRDefault="00936DBF">
      <w:pPr>
        <w:pStyle w:val="normal0"/>
        <w:rPr>
          <w:rFonts w:ascii="Times New Roman" w:eastAsia="Times New Roman" w:hAnsi="Times New Roman" w:cs="Times New Roman"/>
          <w:i/>
          <w:sz w:val="24"/>
          <w:szCs w:val="24"/>
        </w:rPr>
      </w:pPr>
    </w:p>
    <w:p w14:paraId="7BB7057D" w14:textId="77777777" w:rsidR="00936DBF" w:rsidRDefault="00936DBF">
      <w:pPr>
        <w:pStyle w:val="normal0"/>
        <w:rPr>
          <w:rFonts w:ascii="Times New Roman" w:eastAsia="Times New Roman" w:hAnsi="Times New Roman" w:cs="Times New Roman"/>
          <w:i/>
          <w:sz w:val="24"/>
          <w:szCs w:val="24"/>
        </w:rPr>
      </w:pPr>
    </w:p>
    <w:p w14:paraId="375A7DB4" w14:textId="77777777" w:rsidR="00936DBF" w:rsidRDefault="00936DBF">
      <w:pPr>
        <w:pStyle w:val="normal0"/>
        <w:rPr>
          <w:rFonts w:ascii="Times New Roman" w:eastAsia="Times New Roman" w:hAnsi="Times New Roman" w:cs="Times New Roman"/>
          <w:i/>
          <w:sz w:val="24"/>
          <w:szCs w:val="24"/>
        </w:rPr>
      </w:pPr>
    </w:p>
    <w:p w14:paraId="25952E72" w14:textId="77777777" w:rsidR="00936DBF" w:rsidRDefault="00936DBF">
      <w:pPr>
        <w:pStyle w:val="normal0"/>
        <w:rPr>
          <w:rFonts w:ascii="Times New Roman" w:eastAsia="Times New Roman" w:hAnsi="Times New Roman" w:cs="Times New Roman"/>
          <w:i/>
          <w:sz w:val="24"/>
          <w:szCs w:val="24"/>
        </w:rPr>
      </w:pPr>
    </w:p>
    <w:p w14:paraId="67238CE6" w14:textId="77777777" w:rsidR="00936DBF" w:rsidRDefault="00936DBF">
      <w:pPr>
        <w:pStyle w:val="normal0"/>
        <w:rPr>
          <w:rFonts w:ascii="Times New Roman" w:eastAsia="Times New Roman" w:hAnsi="Times New Roman" w:cs="Times New Roman"/>
          <w:i/>
          <w:sz w:val="24"/>
          <w:szCs w:val="24"/>
        </w:rPr>
      </w:pPr>
    </w:p>
    <w:p w14:paraId="59E14A51" w14:textId="77777777" w:rsidR="00936DBF" w:rsidRDefault="00936DBF">
      <w:pPr>
        <w:pStyle w:val="normal0"/>
        <w:rPr>
          <w:rFonts w:ascii="Times New Roman" w:eastAsia="Times New Roman" w:hAnsi="Times New Roman" w:cs="Times New Roman"/>
          <w:i/>
          <w:sz w:val="24"/>
          <w:szCs w:val="24"/>
        </w:rPr>
      </w:pPr>
    </w:p>
    <w:p w14:paraId="32ECDB72" w14:textId="77777777" w:rsidR="00936DBF" w:rsidRDefault="00936DBF">
      <w:pPr>
        <w:pStyle w:val="normal0"/>
        <w:rPr>
          <w:rFonts w:ascii="Times New Roman" w:eastAsia="Times New Roman" w:hAnsi="Times New Roman" w:cs="Times New Roman"/>
          <w:i/>
          <w:sz w:val="24"/>
          <w:szCs w:val="24"/>
        </w:rPr>
      </w:pPr>
    </w:p>
    <w:p w14:paraId="43AB6BF8" w14:textId="77777777" w:rsidR="00936DBF" w:rsidRDefault="00936DBF">
      <w:pPr>
        <w:pStyle w:val="normal0"/>
        <w:rPr>
          <w:rFonts w:ascii="Times New Roman" w:eastAsia="Times New Roman" w:hAnsi="Times New Roman" w:cs="Times New Roman"/>
          <w:i/>
          <w:sz w:val="24"/>
          <w:szCs w:val="24"/>
        </w:rPr>
      </w:pPr>
    </w:p>
    <w:p w14:paraId="2259F4D8" w14:textId="77777777" w:rsidR="00936DBF" w:rsidRDefault="00936DBF">
      <w:pPr>
        <w:pStyle w:val="normal0"/>
        <w:rPr>
          <w:rFonts w:ascii="Times New Roman" w:eastAsia="Times New Roman" w:hAnsi="Times New Roman" w:cs="Times New Roman"/>
          <w:i/>
          <w:sz w:val="24"/>
          <w:szCs w:val="24"/>
        </w:rPr>
      </w:pPr>
    </w:p>
    <w:p w14:paraId="7012BD96" w14:textId="77777777" w:rsidR="00936DBF" w:rsidRDefault="00936DBF">
      <w:pPr>
        <w:pStyle w:val="normal0"/>
        <w:rPr>
          <w:rFonts w:ascii="Times New Roman" w:eastAsia="Times New Roman" w:hAnsi="Times New Roman" w:cs="Times New Roman"/>
          <w:i/>
          <w:sz w:val="24"/>
          <w:szCs w:val="24"/>
        </w:rPr>
      </w:pPr>
    </w:p>
    <w:p w14:paraId="1A000966" w14:textId="77777777" w:rsidR="00936DBF" w:rsidRDefault="00936DBF">
      <w:pPr>
        <w:pStyle w:val="normal0"/>
        <w:rPr>
          <w:rFonts w:ascii="Times New Roman" w:eastAsia="Times New Roman" w:hAnsi="Times New Roman" w:cs="Times New Roman"/>
          <w:i/>
          <w:sz w:val="24"/>
          <w:szCs w:val="24"/>
        </w:rPr>
      </w:pPr>
    </w:p>
    <w:p w14:paraId="0E7542BC" w14:textId="77777777" w:rsidR="00936DBF" w:rsidRDefault="00936DBF">
      <w:pPr>
        <w:pStyle w:val="normal0"/>
        <w:rPr>
          <w:rFonts w:ascii="Times New Roman" w:eastAsia="Times New Roman" w:hAnsi="Times New Roman" w:cs="Times New Roman"/>
          <w:i/>
          <w:sz w:val="24"/>
          <w:szCs w:val="24"/>
        </w:rPr>
      </w:pPr>
    </w:p>
    <w:p w14:paraId="438DCE02" w14:textId="77777777" w:rsidR="00936DBF" w:rsidRDefault="00936DBF">
      <w:pPr>
        <w:pStyle w:val="normal0"/>
        <w:rPr>
          <w:rFonts w:ascii="Times New Roman" w:eastAsia="Times New Roman" w:hAnsi="Times New Roman" w:cs="Times New Roman"/>
          <w:i/>
          <w:sz w:val="24"/>
          <w:szCs w:val="24"/>
        </w:rPr>
      </w:pPr>
    </w:p>
    <w:p w14:paraId="322506E8" w14:textId="77777777" w:rsidR="00936DBF" w:rsidRDefault="00936DBF">
      <w:pPr>
        <w:pStyle w:val="normal0"/>
        <w:rPr>
          <w:rFonts w:ascii="Times New Roman" w:eastAsia="Times New Roman" w:hAnsi="Times New Roman" w:cs="Times New Roman"/>
          <w:i/>
          <w:sz w:val="24"/>
          <w:szCs w:val="24"/>
        </w:rPr>
      </w:pPr>
    </w:p>
    <w:p w14:paraId="5186C680" w14:textId="77777777" w:rsidR="00936DBF" w:rsidRDefault="00936DBF">
      <w:pPr>
        <w:pStyle w:val="normal0"/>
        <w:rPr>
          <w:rFonts w:ascii="Times New Roman" w:eastAsia="Times New Roman" w:hAnsi="Times New Roman" w:cs="Times New Roman"/>
          <w:i/>
          <w:sz w:val="24"/>
          <w:szCs w:val="24"/>
        </w:rPr>
      </w:pPr>
    </w:p>
    <w:p w14:paraId="3A79FCA2" w14:textId="77777777" w:rsidR="00936DBF" w:rsidRDefault="00936DBF">
      <w:pPr>
        <w:pStyle w:val="normal0"/>
        <w:rPr>
          <w:rFonts w:ascii="Times New Roman" w:eastAsia="Times New Roman" w:hAnsi="Times New Roman" w:cs="Times New Roman"/>
          <w:i/>
          <w:sz w:val="24"/>
          <w:szCs w:val="24"/>
        </w:rPr>
      </w:pPr>
    </w:p>
    <w:p w14:paraId="74DDAE69" w14:textId="77777777" w:rsidR="00936DBF" w:rsidRDefault="00936DBF">
      <w:pPr>
        <w:pStyle w:val="normal0"/>
        <w:rPr>
          <w:rFonts w:ascii="Times New Roman" w:eastAsia="Times New Roman" w:hAnsi="Times New Roman" w:cs="Times New Roman"/>
          <w:i/>
          <w:sz w:val="24"/>
          <w:szCs w:val="24"/>
        </w:rPr>
      </w:pPr>
    </w:p>
    <w:p w14:paraId="7778F0FF" w14:textId="77777777" w:rsidR="00936DBF" w:rsidRDefault="00936DBF">
      <w:pPr>
        <w:pStyle w:val="normal0"/>
        <w:rPr>
          <w:rFonts w:ascii="Times New Roman" w:eastAsia="Times New Roman" w:hAnsi="Times New Roman" w:cs="Times New Roman"/>
          <w:i/>
          <w:sz w:val="24"/>
          <w:szCs w:val="24"/>
        </w:rPr>
      </w:pPr>
    </w:p>
    <w:p w14:paraId="75C25467" w14:textId="77777777" w:rsidR="00936DBF" w:rsidRDefault="00936DBF">
      <w:pPr>
        <w:pStyle w:val="normal0"/>
        <w:rPr>
          <w:rFonts w:ascii="Times New Roman" w:eastAsia="Times New Roman" w:hAnsi="Times New Roman" w:cs="Times New Roman"/>
          <w:i/>
          <w:sz w:val="24"/>
          <w:szCs w:val="24"/>
        </w:rPr>
      </w:pPr>
    </w:p>
    <w:p w14:paraId="3B2CF7AB" w14:textId="77777777" w:rsidR="00936DBF" w:rsidRDefault="00936DBF">
      <w:pPr>
        <w:pStyle w:val="normal0"/>
        <w:rPr>
          <w:rFonts w:ascii="Times New Roman" w:eastAsia="Times New Roman" w:hAnsi="Times New Roman" w:cs="Times New Roman"/>
          <w:i/>
          <w:sz w:val="24"/>
          <w:szCs w:val="24"/>
        </w:rPr>
      </w:pPr>
    </w:p>
    <w:p w14:paraId="47262586" w14:textId="77777777" w:rsidR="00936DBF" w:rsidRDefault="00936DBF">
      <w:pPr>
        <w:pStyle w:val="normal0"/>
        <w:rPr>
          <w:rFonts w:ascii="Times New Roman" w:eastAsia="Times New Roman" w:hAnsi="Times New Roman" w:cs="Times New Roman"/>
          <w:i/>
          <w:sz w:val="24"/>
          <w:szCs w:val="24"/>
        </w:rPr>
      </w:pPr>
    </w:p>
    <w:p w14:paraId="1D7A6DAF" w14:textId="77777777" w:rsidR="00936DBF" w:rsidRDefault="00936DBF">
      <w:pPr>
        <w:pStyle w:val="normal0"/>
        <w:rPr>
          <w:rFonts w:ascii="Times New Roman" w:eastAsia="Times New Roman" w:hAnsi="Times New Roman" w:cs="Times New Roman"/>
          <w:i/>
          <w:sz w:val="24"/>
          <w:szCs w:val="24"/>
        </w:rPr>
      </w:pPr>
    </w:p>
    <w:p w14:paraId="7CCE8A8B" w14:textId="77777777" w:rsidR="00936DBF" w:rsidRDefault="00936DBF">
      <w:pPr>
        <w:pStyle w:val="normal0"/>
        <w:rPr>
          <w:rFonts w:ascii="Times New Roman" w:eastAsia="Times New Roman" w:hAnsi="Times New Roman" w:cs="Times New Roman"/>
          <w:i/>
          <w:sz w:val="24"/>
          <w:szCs w:val="24"/>
        </w:rPr>
      </w:pPr>
    </w:p>
    <w:p w14:paraId="1AA5EAA3" w14:textId="77777777" w:rsidR="00936DBF" w:rsidRDefault="00936DBF">
      <w:pPr>
        <w:pStyle w:val="normal0"/>
        <w:rPr>
          <w:rFonts w:ascii="Times New Roman" w:eastAsia="Times New Roman" w:hAnsi="Times New Roman" w:cs="Times New Roman"/>
          <w:i/>
          <w:sz w:val="24"/>
          <w:szCs w:val="24"/>
        </w:rPr>
      </w:pPr>
    </w:p>
    <w:p w14:paraId="6A2737AB" w14:textId="77777777" w:rsidR="00936DBF" w:rsidRDefault="00936DBF">
      <w:pPr>
        <w:pStyle w:val="normal0"/>
        <w:rPr>
          <w:rFonts w:ascii="Times New Roman" w:eastAsia="Times New Roman" w:hAnsi="Times New Roman" w:cs="Times New Roman"/>
          <w:i/>
          <w:sz w:val="24"/>
          <w:szCs w:val="24"/>
        </w:rPr>
      </w:pPr>
    </w:p>
    <w:p w14:paraId="7D8F8DC2" w14:textId="77777777" w:rsidR="00936DBF" w:rsidRDefault="00936DBF">
      <w:pPr>
        <w:pStyle w:val="normal0"/>
        <w:rPr>
          <w:rFonts w:ascii="Times New Roman" w:eastAsia="Times New Roman" w:hAnsi="Times New Roman" w:cs="Times New Roman"/>
          <w:i/>
          <w:sz w:val="24"/>
          <w:szCs w:val="24"/>
        </w:rPr>
      </w:pPr>
    </w:p>
    <w:p w14:paraId="073E483C" w14:textId="77777777" w:rsidR="00936DBF" w:rsidRDefault="00936DBF">
      <w:pPr>
        <w:pStyle w:val="normal0"/>
        <w:rPr>
          <w:rFonts w:ascii="Times New Roman" w:eastAsia="Times New Roman" w:hAnsi="Times New Roman" w:cs="Times New Roman"/>
          <w:i/>
          <w:sz w:val="24"/>
          <w:szCs w:val="24"/>
        </w:rPr>
      </w:pPr>
    </w:p>
    <w:p w14:paraId="7B65E9E7" w14:textId="77777777" w:rsidR="00936DBF" w:rsidRDefault="00936DBF">
      <w:pPr>
        <w:pStyle w:val="normal0"/>
        <w:rPr>
          <w:rFonts w:ascii="Times New Roman" w:eastAsia="Times New Roman" w:hAnsi="Times New Roman" w:cs="Times New Roman"/>
          <w:i/>
          <w:sz w:val="24"/>
          <w:szCs w:val="24"/>
        </w:rPr>
      </w:pPr>
    </w:p>
    <w:p w14:paraId="0FCB4765" w14:textId="77777777" w:rsidR="00936DBF" w:rsidRDefault="00936DBF">
      <w:pPr>
        <w:pStyle w:val="normal0"/>
        <w:rPr>
          <w:rFonts w:ascii="Times New Roman" w:eastAsia="Times New Roman" w:hAnsi="Times New Roman" w:cs="Times New Roman"/>
          <w:i/>
          <w:sz w:val="24"/>
          <w:szCs w:val="24"/>
        </w:rPr>
      </w:pPr>
    </w:p>
    <w:p w14:paraId="047EA691" w14:textId="77777777" w:rsidR="00936DBF" w:rsidRDefault="00936DBF">
      <w:pPr>
        <w:pStyle w:val="normal0"/>
        <w:rPr>
          <w:rFonts w:ascii="Times New Roman" w:eastAsia="Times New Roman" w:hAnsi="Times New Roman" w:cs="Times New Roman"/>
          <w:i/>
          <w:sz w:val="24"/>
          <w:szCs w:val="24"/>
        </w:rPr>
      </w:pPr>
    </w:p>
    <w:p w14:paraId="09C8B6FC" w14:textId="77777777" w:rsidR="00936DBF" w:rsidRDefault="00936DBF">
      <w:pPr>
        <w:pStyle w:val="normal0"/>
        <w:rPr>
          <w:rFonts w:ascii="Times New Roman" w:eastAsia="Times New Roman" w:hAnsi="Times New Roman" w:cs="Times New Roman"/>
          <w:i/>
          <w:sz w:val="24"/>
          <w:szCs w:val="24"/>
        </w:rPr>
      </w:pPr>
    </w:p>
    <w:p w14:paraId="74209EC3" w14:textId="77777777" w:rsidR="00936DBF" w:rsidRDefault="00936DBF">
      <w:pPr>
        <w:pStyle w:val="normal0"/>
        <w:rPr>
          <w:rFonts w:ascii="Times New Roman" w:eastAsia="Times New Roman" w:hAnsi="Times New Roman" w:cs="Times New Roman"/>
          <w:i/>
          <w:sz w:val="24"/>
          <w:szCs w:val="24"/>
        </w:rPr>
      </w:pPr>
    </w:p>
    <w:p w14:paraId="2277880B" w14:textId="77777777" w:rsidR="004E3281" w:rsidRDefault="004E3281">
      <w:pPr>
        <w:pStyle w:val="normal0"/>
        <w:rPr>
          <w:rFonts w:ascii="Times New Roman" w:eastAsia="Times New Roman" w:hAnsi="Times New Roman" w:cs="Times New Roman"/>
          <w:i/>
          <w:sz w:val="24"/>
          <w:szCs w:val="24"/>
        </w:rPr>
      </w:pPr>
    </w:p>
    <w:p w14:paraId="5EAAC25F" w14:textId="77777777" w:rsidR="00936DBF" w:rsidRDefault="004E3281">
      <w:pPr>
        <w:pStyle w:val="normal0"/>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Appendix C. Recruitment Email</w:t>
      </w:r>
    </w:p>
    <w:p w14:paraId="57EF8F13" w14:textId="77777777" w:rsidR="00936DBF" w:rsidRDefault="00936DBF">
      <w:pPr>
        <w:pStyle w:val="normal0"/>
        <w:rPr>
          <w:rFonts w:ascii="Times New Roman" w:eastAsia="Times New Roman" w:hAnsi="Times New Roman" w:cs="Times New Roman"/>
          <w:i/>
          <w:sz w:val="24"/>
          <w:szCs w:val="24"/>
        </w:rPr>
      </w:pPr>
    </w:p>
    <w:p w14:paraId="1C50C091" w14:textId="77777777" w:rsidR="00936DBF" w:rsidRDefault="004E3281">
      <w:pPr>
        <w:pStyle w:val="normal0"/>
        <w:shd w:val="clear" w:color="auto" w:fill="FFFFFF"/>
        <w:spacing w:line="40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 international students! Hope this message finds you well. </w:t>
      </w:r>
    </w:p>
    <w:p w14:paraId="60F84D65" w14:textId="77777777" w:rsidR="00936DBF" w:rsidRDefault="004E3281">
      <w:pPr>
        <w:pStyle w:val="normal0"/>
        <w:shd w:val="clear" w:color="auto" w:fill="FFFFFF"/>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0BE09EA" w14:textId="77777777" w:rsidR="00936DBF" w:rsidRDefault="004E3281">
      <w:pPr>
        <w:pStyle w:val="normal0"/>
        <w:shd w:val="clear" w:color="auto" w:fill="FFFFFF"/>
        <w:spacing w:line="40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name is Lora Yip and I am a senior from Shanghai, China. I am looking for </w:t>
      </w:r>
      <w:r>
        <w:rPr>
          <w:rFonts w:ascii="Times New Roman" w:eastAsia="Times New Roman" w:hAnsi="Times New Roman" w:cs="Times New Roman"/>
          <w:b/>
          <w:sz w:val="24"/>
          <w:szCs w:val="24"/>
        </w:rPr>
        <w:t>individuals (18+ years) who have attended American international schools in East Asi</w:t>
      </w:r>
      <w:r>
        <w:rPr>
          <w:rFonts w:ascii="Times New Roman" w:eastAsia="Times New Roman" w:hAnsi="Times New Roman" w:cs="Times New Roman"/>
          <w:b/>
          <w:sz w:val="24"/>
          <w:szCs w:val="24"/>
        </w:rPr>
        <w:t>a to reflect on how this experience has affected their cultural identity</w:t>
      </w:r>
      <w:r>
        <w:rPr>
          <w:rFonts w:ascii="Times New Roman" w:eastAsia="Times New Roman" w:hAnsi="Times New Roman" w:cs="Times New Roman"/>
          <w:sz w:val="24"/>
          <w:szCs w:val="24"/>
        </w:rPr>
        <w:t xml:space="preserve"> for my thesis.  </w:t>
      </w:r>
    </w:p>
    <w:p w14:paraId="058F10E8" w14:textId="77777777" w:rsidR="00936DBF" w:rsidRDefault="004E3281">
      <w:pPr>
        <w:pStyle w:val="normal0"/>
        <w:shd w:val="clear" w:color="auto" w:fill="FFFFFF"/>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C883EEA" w14:textId="77777777" w:rsidR="00936DBF" w:rsidRDefault="004E3281">
      <w:pPr>
        <w:pStyle w:val="normal0"/>
        <w:shd w:val="clear" w:color="auto" w:fill="FFFFFF"/>
        <w:spacing w:line="40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Participants would be required to create and </w:t>
      </w:r>
      <w:r>
        <w:rPr>
          <w:rFonts w:ascii="Times New Roman" w:eastAsia="Times New Roman" w:hAnsi="Times New Roman" w:cs="Times New Roman"/>
          <w:b/>
          <w:sz w:val="24"/>
          <w:szCs w:val="24"/>
        </w:rPr>
        <w:t>submit a visual self portrait in response to a prompt and answer 4 written survey questions by January 30th</w:t>
      </w:r>
      <w:r>
        <w:rPr>
          <w:rFonts w:ascii="Times New Roman" w:eastAsia="Times New Roman" w:hAnsi="Times New Roman" w:cs="Times New Roman"/>
          <w:sz w:val="24"/>
          <w:szCs w:val="24"/>
        </w:rPr>
        <w:t>. Mediums such as drawing, collage, or photography are welcome. The self portrait should take around 20-30 minuets and the survey portion should also take around 10-15 minuets. Feel free to go under or over these given time estimates. You can find more inf</w:t>
      </w:r>
      <w:r>
        <w:rPr>
          <w:rFonts w:ascii="Times New Roman" w:eastAsia="Times New Roman" w:hAnsi="Times New Roman" w:cs="Times New Roman"/>
          <w:sz w:val="24"/>
          <w:szCs w:val="24"/>
        </w:rPr>
        <w:t xml:space="preserve">ormation about the project and the submission guidelines here: </w:t>
      </w:r>
      <w:hyperlink r:id="rId22">
        <w:r>
          <w:rPr>
            <w:rFonts w:ascii="Times New Roman" w:eastAsia="Times New Roman" w:hAnsi="Times New Roman" w:cs="Times New Roman"/>
            <w:sz w:val="24"/>
            <w:szCs w:val="24"/>
            <w:u w:val="single"/>
          </w:rPr>
          <w:t>https://docs.google.com/document/d/15rWe-96rzAoQ72_fKxRxQz3dSLYqlYxtGEaEgzpGx30/edit?usp=sharing</w:t>
        </w:r>
      </w:hyperlink>
      <w:r>
        <w:rPr>
          <w:rFonts w:ascii="Times New Roman" w:eastAsia="Times New Roman" w:hAnsi="Times New Roman" w:cs="Times New Roman"/>
          <w:sz w:val="24"/>
          <w:szCs w:val="24"/>
        </w:rPr>
        <w:t xml:space="preserve"> Please note that participation in this study is completely voluntary. Your self-portrait and survey responses will b</w:t>
      </w:r>
      <w:r>
        <w:rPr>
          <w:rFonts w:ascii="Times New Roman" w:eastAsia="Times New Roman" w:hAnsi="Times New Roman" w:cs="Times New Roman"/>
          <w:sz w:val="24"/>
          <w:szCs w:val="24"/>
        </w:rPr>
        <w:t xml:space="preserve">e submitted anonymously or under a pseudonym, and all other identifying information will be kept private. Only with your permission will your self-portrait be made public for viewing online.  </w:t>
      </w:r>
    </w:p>
    <w:p w14:paraId="71E27E68" w14:textId="77777777" w:rsidR="00936DBF" w:rsidRDefault="004E3281">
      <w:pPr>
        <w:pStyle w:val="normal0"/>
        <w:shd w:val="clear" w:color="auto" w:fill="FFFFFF"/>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9184F19" w14:textId="77777777" w:rsidR="00936DBF" w:rsidRDefault="004E3281">
      <w:pPr>
        <w:pStyle w:val="normal0"/>
        <w:shd w:val="clear" w:color="auto" w:fill="FFFFFF"/>
        <w:spacing w:line="40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truly hope that this is an enjoyable and meaningful process</w:t>
      </w:r>
      <w:r>
        <w:rPr>
          <w:rFonts w:ascii="Times New Roman" w:eastAsia="Times New Roman" w:hAnsi="Times New Roman" w:cs="Times New Roman"/>
          <w:sz w:val="24"/>
          <w:szCs w:val="24"/>
        </w:rPr>
        <w:t xml:space="preserve"> for you, and I am confident that receiving your work will be deeply invaluable to me. </w:t>
      </w:r>
    </w:p>
    <w:p w14:paraId="549F3A89" w14:textId="77777777" w:rsidR="00936DBF" w:rsidRDefault="004E3281">
      <w:pPr>
        <w:pStyle w:val="normal0"/>
        <w:shd w:val="clear" w:color="auto" w:fill="FFFFFF"/>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B958C68" w14:textId="77777777" w:rsidR="00936DBF" w:rsidRDefault="004E3281">
      <w:pPr>
        <w:pStyle w:val="normal0"/>
        <w:shd w:val="clear" w:color="auto" w:fill="FFFFFF"/>
        <w:spacing w:line="40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you would like to know more about this project or ask questions, you can email me at l_yip@coloradocollege.edu. Please share my message with friends who might be i</w:t>
      </w:r>
      <w:r>
        <w:rPr>
          <w:rFonts w:ascii="Times New Roman" w:eastAsia="Times New Roman" w:hAnsi="Times New Roman" w:cs="Times New Roman"/>
          <w:sz w:val="24"/>
          <w:szCs w:val="24"/>
        </w:rPr>
        <w:t xml:space="preserve">nterested (not limited to CC students), thank you for your time and help! </w:t>
      </w:r>
    </w:p>
    <w:p w14:paraId="33386E8A" w14:textId="77777777" w:rsidR="00936DBF" w:rsidRDefault="004E3281">
      <w:pPr>
        <w:pStyle w:val="normal0"/>
        <w:shd w:val="clear" w:color="auto" w:fill="FFFFFF"/>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6F5683F" w14:textId="77777777" w:rsidR="00936DBF" w:rsidRDefault="004E3281">
      <w:pPr>
        <w:pStyle w:val="normal0"/>
        <w:shd w:val="clear" w:color="auto" w:fill="FFFFFF"/>
        <w:spacing w:line="40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 well, </w:t>
      </w:r>
    </w:p>
    <w:p w14:paraId="5FACF0A2" w14:textId="77777777" w:rsidR="00936DBF" w:rsidRDefault="004E3281">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Lora Yip</w:t>
      </w:r>
    </w:p>
    <w:p w14:paraId="08985617" w14:textId="77777777" w:rsidR="00936DBF" w:rsidRDefault="00936DBF">
      <w:pPr>
        <w:pStyle w:val="normal0"/>
        <w:rPr>
          <w:rFonts w:ascii="Times New Roman" w:eastAsia="Times New Roman" w:hAnsi="Times New Roman" w:cs="Times New Roman"/>
          <w:sz w:val="24"/>
          <w:szCs w:val="24"/>
        </w:rPr>
      </w:pPr>
    </w:p>
    <w:p w14:paraId="572B5EA9" w14:textId="77777777" w:rsidR="004E3281" w:rsidRDefault="004E3281">
      <w:pPr>
        <w:pStyle w:val="normal0"/>
        <w:rPr>
          <w:rFonts w:ascii="Times New Roman" w:eastAsia="Times New Roman" w:hAnsi="Times New Roman" w:cs="Times New Roman"/>
          <w:i/>
          <w:sz w:val="24"/>
          <w:szCs w:val="24"/>
        </w:rPr>
      </w:pPr>
    </w:p>
    <w:p w14:paraId="35DB5CFA" w14:textId="77777777" w:rsidR="00936DBF" w:rsidRDefault="004E3281">
      <w:pPr>
        <w:pStyle w:val="normal0"/>
        <w:rPr>
          <w:rFonts w:ascii="Times New Roman" w:eastAsia="Times New Roman" w:hAnsi="Times New Roman" w:cs="Times New Roman"/>
          <w:i/>
          <w:sz w:val="24"/>
          <w:szCs w:val="24"/>
        </w:rPr>
      </w:pPr>
      <w:bookmarkStart w:id="0" w:name="_GoBack"/>
      <w:bookmarkEnd w:id="0"/>
      <w:r>
        <w:rPr>
          <w:rFonts w:ascii="Times New Roman" w:eastAsia="Times New Roman" w:hAnsi="Times New Roman" w:cs="Times New Roman"/>
          <w:i/>
          <w:sz w:val="24"/>
          <w:szCs w:val="24"/>
        </w:rPr>
        <w:lastRenderedPageBreak/>
        <w:t xml:space="preserve">Appendix D. Recruitment Flyers </w:t>
      </w:r>
    </w:p>
    <w:p w14:paraId="3B8AA5A8" w14:textId="77777777" w:rsidR="00936DBF" w:rsidRDefault="004E3281">
      <w:pPr>
        <w:pStyle w:val="normal0"/>
        <w:rPr>
          <w:rFonts w:ascii="Times New Roman" w:eastAsia="Times New Roman" w:hAnsi="Times New Roman" w:cs="Times New Roman"/>
          <w:sz w:val="24"/>
          <w:szCs w:val="24"/>
        </w:rPr>
      </w:pPr>
      <w:r>
        <w:rPr>
          <w:noProof/>
          <w:lang w:val="en-US"/>
        </w:rPr>
        <w:drawing>
          <wp:anchor distT="114300" distB="114300" distL="114300" distR="114300" simplePos="0" relativeHeight="251658240" behindDoc="0" locked="0" layoutInCell="1" hidden="0" allowOverlap="1" wp14:anchorId="0DEA5617" wp14:editId="71F55EA9">
            <wp:simplePos x="0" y="0"/>
            <wp:positionH relativeFrom="column">
              <wp:posOffset>3038475</wp:posOffset>
            </wp:positionH>
            <wp:positionV relativeFrom="paragraph">
              <wp:posOffset>228600</wp:posOffset>
            </wp:positionV>
            <wp:extent cx="3048000" cy="5415280"/>
            <wp:effectExtent l="0" t="0" r="0" b="0"/>
            <wp:wrapSquare wrapText="bothSides" distT="114300" distB="114300" distL="114300" distR="11430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a:srcRect/>
                    <a:stretch>
                      <a:fillRect/>
                    </a:stretch>
                  </pic:blipFill>
                  <pic:spPr>
                    <a:xfrm>
                      <a:off x="0" y="0"/>
                      <a:ext cx="3048000" cy="5415280"/>
                    </a:xfrm>
                    <a:prstGeom prst="rect">
                      <a:avLst/>
                    </a:prstGeom>
                    <a:ln/>
                  </pic:spPr>
                </pic:pic>
              </a:graphicData>
            </a:graphic>
          </wp:anchor>
        </w:drawing>
      </w:r>
      <w:r>
        <w:rPr>
          <w:noProof/>
          <w:lang w:val="en-US"/>
        </w:rPr>
        <w:drawing>
          <wp:anchor distT="114300" distB="114300" distL="114300" distR="114300" simplePos="0" relativeHeight="251659264" behindDoc="0" locked="0" layoutInCell="1" hidden="0" allowOverlap="1" wp14:anchorId="6D3D5CF9" wp14:editId="6624A5BB">
            <wp:simplePos x="0" y="0"/>
            <wp:positionH relativeFrom="column">
              <wp:posOffset>-133349</wp:posOffset>
            </wp:positionH>
            <wp:positionV relativeFrom="paragraph">
              <wp:posOffset>230107</wp:posOffset>
            </wp:positionV>
            <wp:extent cx="3043238" cy="5416963"/>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4"/>
                    <a:srcRect/>
                    <a:stretch>
                      <a:fillRect/>
                    </a:stretch>
                  </pic:blipFill>
                  <pic:spPr>
                    <a:xfrm>
                      <a:off x="0" y="0"/>
                      <a:ext cx="3043238" cy="5416963"/>
                    </a:xfrm>
                    <a:prstGeom prst="rect">
                      <a:avLst/>
                    </a:prstGeom>
                    <a:ln/>
                  </pic:spPr>
                </pic:pic>
              </a:graphicData>
            </a:graphic>
          </wp:anchor>
        </w:drawing>
      </w:r>
    </w:p>
    <w:p w14:paraId="5101F8C5" w14:textId="77777777" w:rsidR="00936DBF" w:rsidRDefault="00936DBF">
      <w:pPr>
        <w:pStyle w:val="normal0"/>
        <w:rPr>
          <w:rFonts w:ascii="Times New Roman" w:eastAsia="Times New Roman" w:hAnsi="Times New Roman" w:cs="Times New Roman"/>
          <w:sz w:val="24"/>
          <w:szCs w:val="24"/>
        </w:rPr>
      </w:pPr>
    </w:p>
    <w:p w14:paraId="53B17621" w14:textId="77777777" w:rsidR="00936DBF" w:rsidRDefault="00936DBF">
      <w:pPr>
        <w:pStyle w:val="normal0"/>
        <w:rPr>
          <w:rFonts w:ascii="Times New Roman" w:eastAsia="Times New Roman" w:hAnsi="Times New Roman" w:cs="Times New Roman"/>
          <w:sz w:val="24"/>
          <w:szCs w:val="24"/>
        </w:rPr>
      </w:pPr>
    </w:p>
    <w:p w14:paraId="5A0DC4A6" w14:textId="77777777" w:rsidR="00936DBF" w:rsidRDefault="00936DBF">
      <w:pPr>
        <w:pStyle w:val="normal0"/>
        <w:rPr>
          <w:rFonts w:ascii="Times New Roman" w:eastAsia="Times New Roman" w:hAnsi="Times New Roman" w:cs="Times New Roman"/>
          <w:sz w:val="24"/>
          <w:szCs w:val="24"/>
        </w:rPr>
      </w:pPr>
    </w:p>
    <w:p w14:paraId="5D3E0D63" w14:textId="77777777" w:rsidR="00936DBF" w:rsidRDefault="00936DBF">
      <w:pPr>
        <w:pStyle w:val="normal0"/>
        <w:rPr>
          <w:rFonts w:ascii="Times New Roman" w:eastAsia="Times New Roman" w:hAnsi="Times New Roman" w:cs="Times New Roman"/>
          <w:sz w:val="24"/>
          <w:szCs w:val="24"/>
        </w:rPr>
      </w:pPr>
    </w:p>
    <w:p w14:paraId="30947D30" w14:textId="77777777" w:rsidR="00936DBF" w:rsidRDefault="00936DBF">
      <w:pPr>
        <w:pStyle w:val="normal0"/>
        <w:rPr>
          <w:rFonts w:ascii="Times New Roman" w:eastAsia="Times New Roman" w:hAnsi="Times New Roman" w:cs="Times New Roman"/>
          <w:i/>
          <w:sz w:val="24"/>
          <w:szCs w:val="24"/>
        </w:rPr>
      </w:pPr>
    </w:p>
    <w:p w14:paraId="4B935555" w14:textId="77777777" w:rsidR="00936DBF" w:rsidRDefault="00936DBF">
      <w:pPr>
        <w:pStyle w:val="normal0"/>
        <w:rPr>
          <w:rFonts w:ascii="Times New Roman" w:eastAsia="Times New Roman" w:hAnsi="Times New Roman" w:cs="Times New Roman"/>
          <w:i/>
          <w:sz w:val="24"/>
          <w:szCs w:val="24"/>
        </w:rPr>
      </w:pPr>
    </w:p>
    <w:p w14:paraId="6E3D6EE0" w14:textId="77777777" w:rsidR="00936DBF" w:rsidRDefault="00936DBF">
      <w:pPr>
        <w:pStyle w:val="normal0"/>
        <w:rPr>
          <w:rFonts w:ascii="Times New Roman" w:eastAsia="Times New Roman" w:hAnsi="Times New Roman" w:cs="Times New Roman"/>
          <w:i/>
          <w:sz w:val="24"/>
          <w:szCs w:val="24"/>
        </w:rPr>
      </w:pPr>
    </w:p>
    <w:p w14:paraId="45D36EC7" w14:textId="77777777" w:rsidR="00936DBF" w:rsidRDefault="00936DBF">
      <w:pPr>
        <w:pStyle w:val="normal0"/>
        <w:rPr>
          <w:rFonts w:ascii="Times New Roman" w:eastAsia="Times New Roman" w:hAnsi="Times New Roman" w:cs="Times New Roman"/>
          <w:i/>
          <w:sz w:val="24"/>
          <w:szCs w:val="24"/>
        </w:rPr>
      </w:pPr>
    </w:p>
    <w:p w14:paraId="5B4D953E" w14:textId="77777777" w:rsidR="00936DBF" w:rsidRDefault="00936DBF">
      <w:pPr>
        <w:pStyle w:val="normal0"/>
        <w:rPr>
          <w:rFonts w:ascii="Times New Roman" w:eastAsia="Times New Roman" w:hAnsi="Times New Roman" w:cs="Times New Roman"/>
          <w:i/>
          <w:sz w:val="24"/>
          <w:szCs w:val="24"/>
        </w:rPr>
      </w:pPr>
    </w:p>
    <w:p w14:paraId="4A635A44" w14:textId="77777777" w:rsidR="00936DBF" w:rsidRDefault="00936DBF">
      <w:pPr>
        <w:pStyle w:val="normal0"/>
        <w:rPr>
          <w:rFonts w:ascii="Times New Roman" w:eastAsia="Times New Roman" w:hAnsi="Times New Roman" w:cs="Times New Roman"/>
          <w:i/>
          <w:sz w:val="24"/>
          <w:szCs w:val="24"/>
        </w:rPr>
      </w:pPr>
    </w:p>
    <w:p w14:paraId="608ACE60" w14:textId="77777777" w:rsidR="00936DBF" w:rsidRDefault="00936DBF">
      <w:pPr>
        <w:pStyle w:val="normal0"/>
        <w:rPr>
          <w:rFonts w:ascii="Times New Roman" w:eastAsia="Times New Roman" w:hAnsi="Times New Roman" w:cs="Times New Roman"/>
          <w:i/>
          <w:sz w:val="24"/>
          <w:szCs w:val="24"/>
        </w:rPr>
      </w:pPr>
    </w:p>
    <w:p w14:paraId="481C1363" w14:textId="77777777" w:rsidR="00936DBF" w:rsidRDefault="00936DBF">
      <w:pPr>
        <w:pStyle w:val="normal0"/>
        <w:rPr>
          <w:rFonts w:ascii="Times New Roman" w:eastAsia="Times New Roman" w:hAnsi="Times New Roman" w:cs="Times New Roman"/>
          <w:sz w:val="24"/>
          <w:szCs w:val="24"/>
        </w:rPr>
      </w:pPr>
    </w:p>
    <w:p w14:paraId="7820A6FC" w14:textId="77777777" w:rsidR="00936DBF" w:rsidRDefault="00936DBF">
      <w:pPr>
        <w:pStyle w:val="normal0"/>
        <w:rPr>
          <w:rFonts w:ascii="Times New Roman" w:eastAsia="Times New Roman" w:hAnsi="Times New Roman" w:cs="Times New Roman"/>
          <w:sz w:val="24"/>
          <w:szCs w:val="24"/>
        </w:rPr>
      </w:pPr>
    </w:p>
    <w:p w14:paraId="17B31294" w14:textId="77777777" w:rsidR="00936DBF" w:rsidRDefault="00936DBF">
      <w:pPr>
        <w:pStyle w:val="normal0"/>
        <w:rPr>
          <w:rFonts w:ascii="Times New Roman" w:eastAsia="Times New Roman" w:hAnsi="Times New Roman" w:cs="Times New Roman"/>
          <w:sz w:val="24"/>
          <w:szCs w:val="24"/>
        </w:rPr>
      </w:pPr>
    </w:p>
    <w:p w14:paraId="4BDC6326" w14:textId="77777777" w:rsidR="00936DBF" w:rsidRDefault="00936DBF">
      <w:pPr>
        <w:pStyle w:val="normal0"/>
        <w:rPr>
          <w:rFonts w:ascii="Times New Roman" w:eastAsia="Times New Roman" w:hAnsi="Times New Roman" w:cs="Times New Roman"/>
          <w:sz w:val="24"/>
          <w:szCs w:val="24"/>
        </w:rPr>
      </w:pPr>
    </w:p>
    <w:p w14:paraId="60D48929" w14:textId="77777777" w:rsidR="00936DBF" w:rsidRDefault="00936DBF">
      <w:pPr>
        <w:pStyle w:val="normal0"/>
        <w:rPr>
          <w:rFonts w:ascii="Times New Roman" w:eastAsia="Times New Roman" w:hAnsi="Times New Roman" w:cs="Times New Roman"/>
          <w:sz w:val="24"/>
          <w:szCs w:val="24"/>
        </w:rPr>
      </w:pPr>
    </w:p>
    <w:p w14:paraId="549EDA5C" w14:textId="77777777" w:rsidR="00936DBF" w:rsidRDefault="00936DBF">
      <w:pPr>
        <w:pStyle w:val="normal0"/>
        <w:rPr>
          <w:rFonts w:ascii="Times New Roman" w:eastAsia="Times New Roman" w:hAnsi="Times New Roman" w:cs="Times New Roman"/>
          <w:sz w:val="24"/>
          <w:szCs w:val="24"/>
        </w:rPr>
      </w:pPr>
    </w:p>
    <w:p w14:paraId="6D2BEDE9" w14:textId="77777777" w:rsidR="00936DBF" w:rsidRDefault="00936DBF">
      <w:pPr>
        <w:pStyle w:val="normal0"/>
        <w:rPr>
          <w:rFonts w:ascii="Times New Roman" w:eastAsia="Times New Roman" w:hAnsi="Times New Roman" w:cs="Times New Roman"/>
          <w:sz w:val="24"/>
          <w:szCs w:val="24"/>
        </w:rPr>
      </w:pPr>
    </w:p>
    <w:p w14:paraId="4952F277" w14:textId="77777777" w:rsidR="00936DBF" w:rsidRDefault="00936DBF">
      <w:pPr>
        <w:pStyle w:val="normal0"/>
        <w:rPr>
          <w:rFonts w:ascii="Times New Roman" w:eastAsia="Times New Roman" w:hAnsi="Times New Roman" w:cs="Times New Roman"/>
          <w:sz w:val="24"/>
          <w:szCs w:val="24"/>
        </w:rPr>
      </w:pPr>
    </w:p>
    <w:p w14:paraId="0E2C8B96" w14:textId="77777777" w:rsidR="00936DBF" w:rsidRDefault="00936DBF">
      <w:pPr>
        <w:pStyle w:val="normal0"/>
        <w:rPr>
          <w:rFonts w:ascii="Times New Roman" w:eastAsia="Times New Roman" w:hAnsi="Times New Roman" w:cs="Times New Roman"/>
          <w:sz w:val="24"/>
          <w:szCs w:val="24"/>
        </w:rPr>
      </w:pPr>
    </w:p>
    <w:p w14:paraId="5DF3B07D" w14:textId="77777777" w:rsidR="00936DBF" w:rsidRDefault="00936DBF">
      <w:pPr>
        <w:pStyle w:val="normal0"/>
        <w:rPr>
          <w:rFonts w:ascii="Times New Roman" w:eastAsia="Times New Roman" w:hAnsi="Times New Roman" w:cs="Times New Roman"/>
          <w:sz w:val="24"/>
          <w:szCs w:val="24"/>
        </w:rPr>
      </w:pPr>
    </w:p>
    <w:p w14:paraId="68C691AF" w14:textId="77777777" w:rsidR="00936DBF" w:rsidRDefault="00936DBF">
      <w:pPr>
        <w:pStyle w:val="normal0"/>
        <w:rPr>
          <w:rFonts w:ascii="Times New Roman" w:eastAsia="Times New Roman" w:hAnsi="Times New Roman" w:cs="Times New Roman"/>
          <w:sz w:val="24"/>
          <w:szCs w:val="24"/>
        </w:rPr>
      </w:pPr>
    </w:p>
    <w:p w14:paraId="24CFE475" w14:textId="77777777" w:rsidR="00936DBF" w:rsidRDefault="00936DBF">
      <w:pPr>
        <w:pStyle w:val="normal0"/>
        <w:rPr>
          <w:rFonts w:ascii="Times New Roman" w:eastAsia="Times New Roman" w:hAnsi="Times New Roman" w:cs="Times New Roman"/>
          <w:sz w:val="24"/>
          <w:szCs w:val="24"/>
        </w:rPr>
      </w:pPr>
    </w:p>
    <w:p w14:paraId="567C15F9" w14:textId="77777777" w:rsidR="00936DBF" w:rsidRDefault="00936DBF">
      <w:pPr>
        <w:pStyle w:val="normal0"/>
        <w:rPr>
          <w:rFonts w:ascii="Times New Roman" w:eastAsia="Times New Roman" w:hAnsi="Times New Roman" w:cs="Times New Roman"/>
          <w:i/>
          <w:sz w:val="24"/>
          <w:szCs w:val="24"/>
        </w:rPr>
      </w:pPr>
    </w:p>
    <w:p w14:paraId="7163D782" w14:textId="77777777" w:rsidR="00936DBF" w:rsidRDefault="00936DBF">
      <w:pPr>
        <w:pStyle w:val="normal0"/>
        <w:rPr>
          <w:rFonts w:ascii="Times New Roman" w:eastAsia="Times New Roman" w:hAnsi="Times New Roman" w:cs="Times New Roman"/>
          <w:i/>
          <w:sz w:val="24"/>
          <w:szCs w:val="24"/>
        </w:rPr>
      </w:pPr>
    </w:p>
    <w:p w14:paraId="1E4F7F34" w14:textId="77777777" w:rsidR="00936DBF" w:rsidRDefault="00936DBF">
      <w:pPr>
        <w:pStyle w:val="normal0"/>
        <w:rPr>
          <w:rFonts w:ascii="Times New Roman" w:eastAsia="Times New Roman" w:hAnsi="Times New Roman" w:cs="Times New Roman"/>
          <w:i/>
          <w:sz w:val="24"/>
          <w:szCs w:val="24"/>
        </w:rPr>
      </w:pPr>
    </w:p>
    <w:p w14:paraId="6ACFB3CC" w14:textId="77777777" w:rsidR="00936DBF" w:rsidRDefault="00936DBF">
      <w:pPr>
        <w:pStyle w:val="normal0"/>
        <w:rPr>
          <w:rFonts w:ascii="Times New Roman" w:eastAsia="Times New Roman" w:hAnsi="Times New Roman" w:cs="Times New Roman"/>
          <w:i/>
          <w:sz w:val="24"/>
          <w:szCs w:val="24"/>
        </w:rPr>
      </w:pPr>
    </w:p>
    <w:p w14:paraId="3D318502" w14:textId="77777777" w:rsidR="00936DBF" w:rsidRDefault="00936DBF">
      <w:pPr>
        <w:pStyle w:val="normal0"/>
        <w:rPr>
          <w:rFonts w:ascii="Times New Roman" w:eastAsia="Times New Roman" w:hAnsi="Times New Roman" w:cs="Times New Roman"/>
          <w:i/>
          <w:sz w:val="24"/>
          <w:szCs w:val="24"/>
        </w:rPr>
      </w:pPr>
    </w:p>
    <w:p w14:paraId="2FC866C8" w14:textId="77777777" w:rsidR="00936DBF" w:rsidRDefault="00936DBF">
      <w:pPr>
        <w:pStyle w:val="normal0"/>
        <w:rPr>
          <w:rFonts w:ascii="Times New Roman" w:eastAsia="Times New Roman" w:hAnsi="Times New Roman" w:cs="Times New Roman"/>
          <w:i/>
          <w:sz w:val="24"/>
          <w:szCs w:val="24"/>
        </w:rPr>
      </w:pPr>
    </w:p>
    <w:p w14:paraId="361BE451" w14:textId="77777777" w:rsidR="00936DBF" w:rsidRDefault="00936DBF">
      <w:pPr>
        <w:pStyle w:val="normal0"/>
      </w:pPr>
    </w:p>
    <w:p w14:paraId="6712D336" w14:textId="77777777" w:rsidR="00936DBF" w:rsidRDefault="00936DBF">
      <w:pPr>
        <w:pStyle w:val="normal0"/>
      </w:pPr>
    </w:p>
    <w:p w14:paraId="583DAC03" w14:textId="77777777" w:rsidR="00936DBF" w:rsidRDefault="00936DBF">
      <w:pPr>
        <w:pStyle w:val="normal0"/>
      </w:pPr>
    </w:p>
    <w:p w14:paraId="50FCD06C" w14:textId="77777777" w:rsidR="00936DBF" w:rsidRDefault="00936DBF">
      <w:pPr>
        <w:pStyle w:val="normal0"/>
      </w:pPr>
    </w:p>
    <w:p w14:paraId="0DD49734" w14:textId="77777777" w:rsidR="00936DBF" w:rsidRDefault="00936DBF">
      <w:pPr>
        <w:pStyle w:val="normal0"/>
        <w:rPr>
          <w:rFonts w:ascii="Times New Roman" w:eastAsia="Times New Roman" w:hAnsi="Times New Roman" w:cs="Times New Roman"/>
          <w:i/>
        </w:rPr>
      </w:pPr>
    </w:p>
    <w:p w14:paraId="2FB962CF" w14:textId="77777777" w:rsidR="00936DBF" w:rsidRDefault="00936DBF">
      <w:pPr>
        <w:pStyle w:val="normal0"/>
        <w:rPr>
          <w:rFonts w:ascii="Times New Roman" w:eastAsia="Times New Roman" w:hAnsi="Times New Roman" w:cs="Times New Roman"/>
          <w:i/>
        </w:rPr>
      </w:pPr>
    </w:p>
    <w:p w14:paraId="76106C86" w14:textId="77777777" w:rsidR="00936DBF" w:rsidRDefault="00936DBF">
      <w:pPr>
        <w:pStyle w:val="normal0"/>
        <w:rPr>
          <w:rFonts w:ascii="Times New Roman" w:eastAsia="Times New Roman" w:hAnsi="Times New Roman" w:cs="Times New Roman"/>
          <w:i/>
        </w:rPr>
      </w:pPr>
    </w:p>
    <w:p w14:paraId="6F203BE6" w14:textId="77777777" w:rsidR="00936DBF" w:rsidRDefault="00936DBF">
      <w:pPr>
        <w:pStyle w:val="normal0"/>
        <w:rPr>
          <w:rFonts w:ascii="Times New Roman" w:eastAsia="Times New Roman" w:hAnsi="Times New Roman" w:cs="Times New Roman"/>
          <w:b/>
          <w:sz w:val="24"/>
          <w:szCs w:val="24"/>
        </w:rPr>
      </w:pPr>
    </w:p>
    <w:p w14:paraId="42A6E40F" w14:textId="77777777" w:rsidR="00936DBF" w:rsidRDefault="00936DBF">
      <w:pPr>
        <w:pStyle w:val="normal0"/>
        <w:rPr>
          <w:rFonts w:ascii="Times New Roman" w:eastAsia="Times New Roman" w:hAnsi="Times New Roman" w:cs="Times New Roman"/>
          <w:sz w:val="24"/>
          <w:szCs w:val="24"/>
        </w:rPr>
      </w:pPr>
    </w:p>
    <w:sectPr w:rsidR="00936DBF">
      <w:headerReference w:type="defaul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2D979D" w14:textId="77777777" w:rsidR="00000000" w:rsidRDefault="004E3281">
      <w:pPr>
        <w:spacing w:line="240" w:lineRule="auto"/>
      </w:pPr>
      <w:r>
        <w:separator/>
      </w:r>
    </w:p>
  </w:endnote>
  <w:endnote w:type="continuationSeparator" w:id="0">
    <w:p w14:paraId="1590AFBD" w14:textId="77777777" w:rsidR="00000000" w:rsidRDefault="004E32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ungsuh">
    <w:altName w:val="Times New Roman"/>
    <w:charset w:val="00"/>
    <w:family w:val="auto"/>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6D8B8" w14:textId="77777777" w:rsidR="00000000" w:rsidRDefault="004E3281">
      <w:pPr>
        <w:spacing w:line="240" w:lineRule="auto"/>
      </w:pPr>
      <w:r>
        <w:separator/>
      </w:r>
    </w:p>
  </w:footnote>
  <w:footnote w:type="continuationSeparator" w:id="0">
    <w:p w14:paraId="70A27EBE" w14:textId="77777777" w:rsidR="00000000" w:rsidRDefault="004E3281">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9F641" w14:textId="77777777" w:rsidR="00936DBF" w:rsidRDefault="004E3281">
    <w:pPr>
      <w:pStyle w:val="normal0"/>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sidR="00710F87">
      <w:rPr>
        <w:rFonts w:ascii="Times New Roman" w:eastAsia="Times New Roman" w:hAnsi="Times New Roman" w:cs="Times New Roman"/>
      </w:rPr>
      <w:fldChar w:fldCharType="separate"/>
    </w:r>
    <w:r>
      <w:rPr>
        <w:rFonts w:ascii="Times New Roman" w:eastAsia="Times New Roman" w:hAnsi="Times New Roman" w:cs="Times New Roman"/>
        <w:noProof/>
      </w:rPr>
      <w:t>10</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B1740"/>
    <w:multiLevelType w:val="multilevel"/>
    <w:tmpl w:val="2C063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9792602"/>
    <w:multiLevelType w:val="multilevel"/>
    <w:tmpl w:val="90EAD0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39287850"/>
    <w:multiLevelType w:val="multilevel"/>
    <w:tmpl w:val="BD2CC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688D298D"/>
    <w:multiLevelType w:val="multilevel"/>
    <w:tmpl w:val="83747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36DBF"/>
    <w:rsid w:val="004E3281"/>
    <w:rsid w:val="00710F87"/>
    <w:rsid w:val="00936D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B00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E328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328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E328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328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s://docs.google.com/forms/d/1gYQ9tAmNMQL7v-Yq6pZBTebfDeipuGXSOdq-qf0GqBc/edit" TargetMode="External"/><Relationship Id="rId21" Type="http://schemas.openxmlformats.org/officeDocument/2006/relationships/hyperlink" Target="https://drive.google.com/drive/folders/1eLXdlUTiWmvhKsq8YJSzJ2CFlD3NdE8j?usp=sharing" TargetMode="External"/><Relationship Id="rId22" Type="http://schemas.openxmlformats.org/officeDocument/2006/relationships/hyperlink" Target="https://nam04.safelinks.protection.outlook.com/?url=https%3A%2F%2Fdocs.google.com%2Fdocument%2Fd%2F15rWe-96rzAoQ72_fKxRxQz3dSLYqlYxtGEaEgzpGx30%2Fedit%3Fusp%3Dsharing&amp;data=04%7C01%7Cl_yip%40coloradocollege.edu%7Cf583fe9d536c4d9f9bfb08d8c15018e2%7Ccfc7b13c12964387b3085de08fd13c99%7C1%7C0%7C637471897130492746%7CUnknown%7CTWFpbGZsb3d8eyJWIjoiMC4wLjAwMDAiLCJQIjoiV2luMzIiLCJBTiI6Ik1haWwiLCJXVCI6Mn0%3D%7C1000&amp;sdata=A6VSKwwtklwnLkX73MyFWk3Gos%2FbArJds4pIZEkAAjc%3D&amp;reserved=0" TargetMode="External"/><Relationship Id="rId23" Type="http://schemas.openxmlformats.org/officeDocument/2006/relationships/image" Target="media/image5.jpg"/><Relationship Id="rId24" Type="http://schemas.openxmlformats.org/officeDocument/2006/relationships/image" Target="media/image6.jpg"/><Relationship Id="rId25" Type="http://schemas.openxmlformats.org/officeDocument/2006/relationships/header" Target="head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s://www.bourncreative.com/meaning-of-the-color-green/" TargetMode="External"/><Relationship Id="rId13" Type="http://schemas.openxmlformats.org/officeDocument/2006/relationships/hyperlink" Target="https://www.bourncreative.com/meaning-of-the-color-red/" TargetMode="External"/><Relationship Id="rId14" Type="http://schemas.openxmlformats.org/officeDocument/2006/relationships/hyperlink" Target="https://www.relocatemagazine.com/articles/education-numbers-of-international-schools-continue-to-rise-curphey-0519" TargetMode="External"/><Relationship Id="rId15" Type="http://schemas.openxmlformats.org/officeDocument/2006/relationships/hyperlink" Target="https://99designs.com/blog/tips/the-7-step-guide-to-understanding-color-theory/" TargetMode="External"/><Relationship Id="rId16" Type="http://schemas.openxmlformats.org/officeDocument/2006/relationships/hyperlink" Target="https://www.tieonline.com/view_article.cfm?ArticleID=87" TargetMode="External"/><Relationship Id="rId17" Type="http://schemas.openxmlformats.org/officeDocument/2006/relationships/hyperlink" Target="https://www.teachaway.com/international-schools" TargetMode="External"/><Relationship Id="rId18" Type="http://schemas.openxmlformats.org/officeDocument/2006/relationships/hyperlink" Target="https://www.theatlantic.com/education/archive/2017/06/the-international-school-surge/528792/" TargetMode="External"/><Relationship Id="rId19" Type="http://schemas.openxmlformats.org/officeDocument/2006/relationships/hyperlink" Target="mailto:l_yip@coloradocollege.edu"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40</Pages>
  <Words>8896</Words>
  <Characters>50710</Characters>
  <Application>Microsoft Macintosh Word</Application>
  <DocSecurity>0</DocSecurity>
  <Lines>422</Lines>
  <Paragraphs>118</Paragraphs>
  <ScaleCrop>false</ScaleCrop>
  <Company/>
  <LinksUpToDate>false</LinksUpToDate>
  <CharactersWithSpaces>59488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LORA YIP</cp:lastModifiedBy>
  <cp:revision>3</cp:revision>
  <dcterms:created xsi:type="dcterms:W3CDTF">2021-04-21T23:05:00Z</dcterms:created>
  <dcterms:modified xsi:type="dcterms:W3CDTF">2021-04-21T23:10:00Z</dcterms:modified>
</cp:coreProperties>
</file>