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4C068" w14:textId="25FFDC3C" w:rsidR="00DC78DB" w:rsidRPr="00470F1E" w:rsidRDefault="00DE3A4D" w:rsidP="00470F1E">
      <w:pPr>
        <w:spacing w:line="360" w:lineRule="auto"/>
        <w:jc w:val="center"/>
        <w:rPr>
          <w:rFonts w:ascii="Arial" w:hAnsi="Arial" w:cs="Arial"/>
          <w:b/>
          <w:bCs/>
          <w:i/>
          <w:iCs/>
          <w:sz w:val="22"/>
          <w:szCs w:val="22"/>
          <w14:textOutline w14:w="9525" w14:cap="rnd" w14:cmpd="sng" w14:algn="ctr">
            <w14:noFill/>
            <w14:prstDash w14:val="solid"/>
            <w14:bevel/>
          </w14:textOutline>
        </w:rPr>
      </w:pPr>
      <w:r w:rsidRPr="00DC78DB">
        <w:rPr>
          <w:rFonts w:ascii="Arial" w:hAnsi="Arial" w:cs="Arial"/>
          <w:b/>
          <w:bCs/>
          <w:sz w:val="22"/>
          <w:szCs w:val="22"/>
        </w:rPr>
        <w:t xml:space="preserve">Pathogenic Variants </w:t>
      </w:r>
      <w:r w:rsidR="00BC40E5" w:rsidRPr="00DC78DB">
        <w:rPr>
          <w:rFonts w:ascii="Arial" w:hAnsi="Arial" w:cs="Arial"/>
          <w:b/>
          <w:bCs/>
          <w:sz w:val="22"/>
          <w:szCs w:val="22"/>
        </w:rPr>
        <w:t>in</w:t>
      </w:r>
      <w:r w:rsidRPr="00DC78DB">
        <w:rPr>
          <w:rFonts w:ascii="Arial" w:hAnsi="Arial" w:cs="Arial"/>
          <w:b/>
          <w:bCs/>
          <w:sz w:val="22"/>
          <w:szCs w:val="22"/>
        </w:rPr>
        <w:t xml:space="preserve"> Circular RNA </w:t>
      </w:r>
      <w:r w:rsidR="00BC40E5" w:rsidRPr="00DC78DB">
        <w:rPr>
          <w:rFonts w:ascii="Arial" w:hAnsi="Arial" w:cs="Arial"/>
          <w:b/>
          <w:bCs/>
          <w:sz w:val="22"/>
          <w:szCs w:val="22"/>
        </w:rPr>
        <w:t>of</w:t>
      </w:r>
      <w:r w:rsidRPr="00DC78DB">
        <w:rPr>
          <w:rFonts w:ascii="Arial" w:hAnsi="Arial" w:cs="Arial"/>
          <w:b/>
          <w:bCs/>
          <w:sz w:val="22"/>
          <w:szCs w:val="22"/>
        </w:rPr>
        <w:t xml:space="preserve"> </w:t>
      </w:r>
      <w:r w:rsidRPr="00DC78DB">
        <w:rPr>
          <w:rFonts w:ascii="Arial" w:hAnsi="Arial" w:cs="Arial"/>
          <w:b/>
          <w:bCs/>
          <w:i/>
          <w:iCs/>
          <w:sz w:val="22"/>
          <w:szCs w:val="22"/>
        </w:rPr>
        <w:t>PSEN1</w:t>
      </w:r>
      <w:r w:rsidRPr="00DC78DB">
        <w:rPr>
          <w:rFonts w:ascii="Arial" w:hAnsi="Arial" w:cs="Arial"/>
          <w:b/>
          <w:bCs/>
          <w:sz w:val="22"/>
          <w:szCs w:val="22"/>
        </w:rPr>
        <w:t xml:space="preserve"> and </w:t>
      </w:r>
      <w:r w:rsidR="004279F5" w:rsidRPr="00DC78DB">
        <w:rPr>
          <w:rFonts w:ascii="Arial" w:hAnsi="Arial" w:cs="Arial"/>
          <w:b/>
          <w:bCs/>
          <w:i/>
          <w:iCs/>
          <w:sz w:val="22"/>
          <w:szCs w:val="22"/>
        </w:rPr>
        <w:t>PSEN</w:t>
      </w:r>
      <w:r w:rsidRPr="00DC78DB">
        <w:rPr>
          <w:rFonts w:ascii="Arial" w:hAnsi="Arial" w:cs="Arial"/>
          <w:b/>
          <w:bCs/>
          <w:i/>
          <w:iCs/>
          <w:sz w:val="22"/>
          <w:szCs w:val="22"/>
        </w:rPr>
        <w:t>2</w:t>
      </w:r>
    </w:p>
    <w:p w14:paraId="25A51F43" w14:textId="77777777" w:rsidR="00DE3A4D" w:rsidRDefault="00DE3A4D" w:rsidP="00DC78DB">
      <w:pPr>
        <w:spacing w:line="360" w:lineRule="auto"/>
        <w:rPr>
          <w:rFonts w:ascii="Arial" w:hAnsi="Arial" w:cs="Arial"/>
        </w:rPr>
      </w:pPr>
    </w:p>
    <w:p w14:paraId="4B5310E9" w14:textId="77777777" w:rsidR="00470F1E" w:rsidRPr="00DC78DB" w:rsidRDefault="00470F1E" w:rsidP="00DC78DB">
      <w:pPr>
        <w:spacing w:line="360" w:lineRule="auto"/>
        <w:rPr>
          <w:rFonts w:ascii="Arial" w:hAnsi="Arial" w:cs="Arial"/>
        </w:rPr>
      </w:pPr>
    </w:p>
    <w:p w14:paraId="51680212" w14:textId="77777777" w:rsidR="004B3567" w:rsidRPr="00DC78DB" w:rsidRDefault="00DE3A4D" w:rsidP="00DC78DB">
      <w:pPr>
        <w:spacing w:line="360" w:lineRule="auto"/>
        <w:jc w:val="center"/>
        <w:rPr>
          <w:rFonts w:ascii="Arial" w:hAnsi="Arial" w:cs="Arial"/>
          <w:color w:val="000000" w:themeColor="text1"/>
          <w:sz w:val="22"/>
          <w:szCs w:val="22"/>
        </w:rPr>
      </w:pPr>
      <w:r w:rsidRPr="00DC78DB">
        <w:rPr>
          <w:rFonts w:ascii="Arial" w:hAnsi="Arial" w:cs="Arial"/>
          <w:color w:val="000000" w:themeColor="text1"/>
          <w:sz w:val="22"/>
          <w:szCs w:val="22"/>
        </w:rPr>
        <w:t>Senior Thesis</w:t>
      </w:r>
    </w:p>
    <w:p w14:paraId="5AB637D6" w14:textId="1B98D675" w:rsidR="00DE3A4D" w:rsidRPr="00DC78DB" w:rsidRDefault="00DE3A4D" w:rsidP="00DC78DB">
      <w:pPr>
        <w:spacing w:line="360" w:lineRule="auto"/>
        <w:jc w:val="center"/>
        <w:rPr>
          <w:rFonts w:ascii="Arial" w:hAnsi="Arial" w:cs="Arial"/>
          <w:color w:val="000000" w:themeColor="text1"/>
          <w:sz w:val="22"/>
          <w:szCs w:val="22"/>
        </w:rPr>
      </w:pPr>
      <w:r w:rsidRPr="00DC78DB">
        <w:rPr>
          <w:rFonts w:ascii="Arial" w:hAnsi="Arial" w:cs="Arial"/>
          <w:color w:val="000000" w:themeColor="text1"/>
          <w:sz w:val="22"/>
          <w:szCs w:val="22"/>
        </w:rPr>
        <w:t xml:space="preserve">Presented to </w:t>
      </w:r>
    </w:p>
    <w:p w14:paraId="1B88F977" w14:textId="2825EEC5" w:rsidR="00DE3A4D" w:rsidRPr="00DC78DB" w:rsidRDefault="00DE3A4D" w:rsidP="00DC78DB">
      <w:pPr>
        <w:spacing w:line="360" w:lineRule="auto"/>
        <w:jc w:val="center"/>
        <w:rPr>
          <w:rFonts w:ascii="Arial" w:hAnsi="Arial" w:cs="Arial"/>
          <w:color w:val="000000" w:themeColor="text1"/>
          <w:sz w:val="22"/>
          <w:szCs w:val="22"/>
        </w:rPr>
      </w:pPr>
      <w:r w:rsidRPr="00DC78DB">
        <w:rPr>
          <w:rFonts w:ascii="Arial" w:hAnsi="Arial" w:cs="Arial"/>
          <w:color w:val="000000" w:themeColor="text1"/>
          <w:sz w:val="22"/>
          <w:szCs w:val="22"/>
        </w:rPr>
        <w:t>The Faculty of the Department of Molecular Biology</w:t>
      </w:r>
    </w:p>
    <w:p w14:paraId="70D71335" w14:textId="4AAD13EC" w:rsidR="00DE3A4D" w:rsidRPr="00DC78DB" w:rsidRDefault="00DE3A4D" w:rsidP="00DC78DB">
      <w:pPr>
        <w:spacing w:line="360" w:lineRule="auto"/>
        <w:jc w:val="center"/>
        <w:rPr>
          <w:rFonts w:ascii="Arial" w:hAnsi="Arial" w:cs="Arial"/>
          <w:color w:val="000000" w:themeColor="text1"/>
          <w:sz w:val="22"/>
          <w:szCs w:val="22"/>
        </w:rPr>
      </w:pPr>
      <w:r w:rsidRPr="00DC78DB">
        <w:rPr>
          <w:rFonts w:ascii="Arial" w:hAnsi="Arial" w:cs="Arial"/>
          <w:color w:val="000000" w:themeColor="text1"/>
          <w:sz w:val="22"/>
          <w:szCs w:val="22"/>
        </w:rPr>
        <w:t>Colorado College</w:t>
      </w:r>
    </w:p>
    <w:p w14:paraId="6CE2229E" w14:textId="3A56F817" w:rsidR="00DE3A4D" w:rsidRPr="00DC78DB" w:rsidRDefault="00DE3A4D" w:rsidP="00DC78DB">
      <w:pPr>
        <w:spacing w:line="360" w:lineRule="auto"/>
        <w:jc w:val="center"/>
        <w:rPr>
          <w:rFonts w:ascii="Arial" w:hAnsi="Arial" w:cs="Arial"/>
          <w:color w:val="000000" w:themeColor="text1"/>
          <w:sz w:val="22"/>
          <w:szCs w:val="22"/>
        </w:rPr>
      </w:pPr>
    </w:p>
    <w:p w14:paraId="56D4A51B" w14:textId="0D48FB60" w:rsidR="00DC78DB" w:rsidRPr="00DC78DB" w:rsidRDefault="00DC78DB" w:rsidP="00DC78DB">
      <w:pPr>
        <w:spacing w:line="360" w:lineRule="auto"/>
        <w:jc w:val="center"/>
        <w:rPr>
          <w:rFonts w:ascii="Arial" w:hAnsi="Arial" w:cs="Arial"/>
          <w:color w:val="000000" w:themeColor="text1"/>
          <w:sz w:val="22"/>
          <w:szCs w:val="22"/>
        </w:rPr>
      </w:pPr>
      <w:r w:rsidRPr="00DC78DB">
        <w:rPr>
          <w:rFonts w:ascii="Arial" w:hAnsi="Arial" w:cs="Arial"/>
          <w:color w:val="000000" w:themeColor="text1"/>
          <w:sz w:val="22"/>
          <w:szCs w:val="22"/>
        </w:rPr>
        <w:t xml:space="preserve">In addition </w:t>
      </w:r>
      <w:r w:rsidR="00452883">
        <w:rPr>
          <w:rFonts w:ascii="Arial" w:hAnsi="Arial" w:cs="Arial"/>
          <w:color w:val="000000" w:themeColor="text1"/>
          <w:sz w:val="22"/>
          <w:szCs w:val="22"/>
        </w:rPr>
        <w:t>to</w:t>
      </w:r>
      <w:r w:rsidRPr="00DC78DB">
        <w:rPr>
          <w:rFonts w:ascii="Arial" w:hAnsi="Arial" w:cs="Arial"/>
          <w:color w:val="000000" w:themeColor="text1"/>
          <w:sz w:val="22"/>
          <w:szCs w:val="22"/>
        </w:rPr>
        <w:t xml:space="preserve"> the Requirements for the Degree </w:t>
      </w:r>
    </w:p>
    <w:p w14:paraId="643EF386" w14:textId="5C5E1E0A" w:rsidR="00DC78DB" w:rsidRPr="00DC78DB" w:rsidRDefault="00DC78DB" w:rsidP="00DC78DB">
      <w:pPr>
        <w:spacing w:line="360" w:lineRule="auto"/>
        <w:jc w:val="center"/>
        <w:rPr>
          <w:rFonts w:ascii="Arial" w:hAnsi="Arial" w:cs="Arial"/>
          <w:color w:val="000000" w:themeColor="text1"/>
          <w:sz w:val="22"/>
          <w:szCs w:val="22"/>
        </w:rPr>
      </w:pPr>
      <w:r w:rsidRPr="00DC78DB">
        <w:rPr>
          <w:rFonts w:ascii="Arial" w:hAnsi="Arial" w:cs="Arial"/>
          <w:color w:val="000000" w:themeColor="text1"/>
          <w:sz w:val="22"/>
          <w:szCs w:val="22"/>
        </w:rPr>
        <w:t xml:space="preserve">Bachelor of Arts </w:t>
      </w:r>
    </w:p>
    <w:p w14:paraId="7845AC35" w14:textId="77777777" w:rsidR="00DC78DB" w:rsidRPr="00DC78DB" w:rsidRDefault="00DC78DB" w:rsidP="00DC78DB">
      <w:pPr>
        <w:spacing w:line="360" w:lineRule="auto"/>
        <w:jc w:val="center"/>
        <w:rPr>
          <w:rFonts w:ascii="Arial" w:hAnsi="Arial" w:cs="Arial"/>
          <w:color w:val="000000" w:themeColor="text1"/>
          <w:sz w:val="22"/>
          <w:szCs w:val="22"/>
        </w:rPr>
      </w:pPr>
    </w:p>
    <w:p w14:paraId="35786B63" w14:textId="037EFCF2" w:rsidR="00DE3A4D" w:rsidRPr="00DC78DB" w:rsidRDefault="00DE3A4D" w:rsidP="00DC78DB">
      <w:pPr>
        <w:spacing w:line="360" w:lineRule="auto"/>
        <w:jc w:val="center"/>
        <w:rPr>
          <w:rFonts w:ascii="Arial" w:hAnsi="Arial" w:cs="Arial"/>
          <w:color w:val="000000" w:themeColor="text1"/>
          <w:sz w:val="22"/>
          <w:szCs w:val="22"/>
        </w:rPr>
      </w:pPr>
      <w:r w:rsidRPr="00DC78DB">
        <w:rPr>
          <w:rFonts w:ascii="Arial" w:hAnsi="Arial" w:cs="Arial"/>
          <w:color w:val="000000" w:themeColor="text1"/>
          <w:sz w:val="22"/>
          <w:szCs w:val="22"/>
        </w:rPr>
        <w:t xml:space="preserve">By </w:t>
      </w:r>
    </w:p>
    <w:p w14:paraId="3EC5C38C" w14:textId="77777777" w:rsidR="00DC78DB" w:rsidRPr="00DC78DB" w:rsidRDefault="00DE3A4D" w:rsidP="00DC78DB">
      <w:pPr>
        <w:spacing w:line="360" w:lineRule="auto"/>
        <w:jc w:val="center"/>
        <w:rPr>
          <w:rFonts w:ascii="Arial" w:hAnsi="Arial" w:cs="Arial"/>
          <w:color w:val="000000" w:themeColor="text1"/>
          <w:sz w:val="22"/>
          <w:szCs w:val="22"/>
        </w:rPr>
      </w:pPr>
      <w:r w:rsidRPr="00DC78DB">
        <w:rPr>
          <w:rFonts w:ascii="Arial" w:hAnsi="Arial" w:cs="Arial"/>
          <w:color w:val="000000" w:themeColor="text1"/>
          <w:sz w:val="22"/>
          <w:szCs w:val="22"/>
        </w:rPr>
        <w:t>Tia Peterson</w:t>
      </w:r>
    </w:p>
    <w:p w14:paraId="39BA8650" w14:textId="7D903C86" w:rsidR="00DE3A4D" w:rsidRPr="00DC78DB" w:rsidRDefault="00DC78DB" w:rsidP="00DC78DB">
      <w:pPr>
        <w:spacing w:line="360" w:lineRule="auto"/>
        <w:jc w:val="center"/>
        <w:rPr>
          <w:rFonts w:ascii="Arial" w:hAnsi="Arial" w:cs="Arial"/>
          <w:color w:val="000000" w:themeColor="text1"/>
          <w:sz w:val="22"/>
          <w:szCs w:val="22"/>
        </w:rPr>
      </w:pPr>
      <w:r w:rsidRPr="00DC78DB">
        <w:rPr>
          <w:rFonts w:ascii="Arial" w:hAnsi="Arial" w:cs="Arial"/>
          <w:color w:val="000000" w:themeColor="text1"/>
          <w:sz w:val="22"/>
          <w:szCs w:val="22"/>
        </w:rPr>
        <w:t xml:space="preserve">May 2024 </w:t>
      </w:r>
      <w:r w:rsidR="00DE3A4D" w:rsidRPr="00DC78DB">
        <w:rPr>
          <w:rFonts w:ascii="Arial" w:hAnsi="Arial" w:cs="Arial"/>
          <w:color w:val="000000" w:themeColor="text1"/>
          <w:sz w:val="22"/>
          <w:szCs w:val="22"/>
        </w:rPr>
        <w:t xml:space="preserve"> </w:t>
      </w:r>
    </w:p>
    <w:p w14:paraId="037FD90B" w14:textId="6C2B15E2" w:rsidR="00DE3A4D" w:rsidRPr="00DC78DB" w:rsidRDefault="00DE3A4D" w:rsidP="00DC78DB">
      <w:pPr>
        <w:spacing w:line="360" w:lineRule="auto"/>
        <w:rPr>
          <w:rFonts w:ascii="Arial" w:hAnsi="Arial" w:cs="Arial"/>
        </w:rPr>
      </w:pPr>
    </w:p>
    <w:p w14:paraId="34462067" w14:textId="77777777" w:rsidR="00DC78DB" w:rsidRPr="00DC78DB" w:rsidRDefault="00DC78DB" w:rsidP="00DC78DB">
      <w:pPr>
        <w:spacing w:line="360" w:lineRule="auto"/>
        <w:rPr>
          <w:rFonts w:ascii="Arial" w:hAnsi="Arial" w:cs="Arial"/>
        </w:rPr>
      </w:pPr>
    </w:p>
    <w:p w14:paraId="576C7FF3" w14:textId="28BEF2FF" w:rsidR="00DC78DB" w:rsidRPr="00DC78DB" w:rsidRDefault="00DC78DB" w:rsidP="00DC78DB">
      <w:pPr>
        <w:spacing w:line="360" w:lineRule="auto"/>
        <w:rPr>
          <w:rFonts w:ascii="Arial" w:hAnsi="Arial" w:cs="Arial"/>
          <w:sz w:val="22"/>
          <w:szCs w:val="22"/>
        </w:rPr>
      </w:pPr>
      <w:r w:rsidRPr="00DC78DB">
        <w:rPr>
          <w:rFonts w:ascii="Arial" w:hAnsi="Arial" w:cs="Arial"/>
          <w:sz w:val="22"/>
          <w:szCs w:val="22"/>
        </w:rPr>
        <w:t xml:space="preserve">Honor Code Signature: </w:t>
      </w:r>
    </w:p>
    <w:p w14:paraId="149C57C4" w14:textId="227262FD" w:rsidR="00DC78DB" w:rsidRPr="00DC78DB" w:rsidRDefault="00DC78DB" w:rsidP="00DC78DB">
      <w:pPr>
        <w:spacing w:line="360" w:lineRule="auto"/>
        <w:rPr>
          <w:rFonts w:ascii="Arial" w:hAnsi="Arial" w:cs="Arial"/>
          <w:sz w:val="22"/>
          <w:szCs w:val="22"/>
        </w:rPr>
      </w:pPr>
    </w:p>
    <w:p w14:paraId="5593A776" w14:textId="7CC09C84" w:rsidR="00DC78DB" w:rsidRPr="00DC78DB" w:rsidRDefault="00DC78DB" w:rsidP="00DC78DB">
      <w:pPr>
        <w:spacing w:line="360" w:lineRule="auto"/>
        <w:rPr>
          <w:rFonts w:ascii="Arial" w:hAnsi="Arial" w:cs="Arial"/>
          <w:sz w:val="22"/>
          <w:szCs w:val="22"/>
        </w:rPr>
      </w:pPr>
    </w:p>
    <w:p w14:paraId="64457E4F" w14:textId="7A5D8431" w:rsidR="00DC78DB" w:rsidRDefault="00F33502" w:rsidP="00DC78DB">
      <w:pPr>
        <w:spacing w:line="360" w:lineRule="auto"/>
        <w:jc w:val="right"/>
        <w:rPr>
          <w:rFonts w:ascii="Arial" w:hAnsi="Arial" w:cs="Arial"/>
          <w:sz w:val="22"/>
          <w:szCs w:val="22"/>
        </w:rPr>
      </w:pPr>
      <w:r w:rsidRPr="00D531A3">
        <w:rPr>
          <w:rFonts w:ascii="Times New Roman" w:hAnsi="Times New Roman" w:cs="Times New Roman"/>
          <w:noProof/>
          <w:sz w:val="22"/>
          <w:szCs w:val="22"/>
        </w:rPr>
        <w:drawing>
          <wp:anchor distT="0" distB="0" distL="114300" distR="114300" simplePos="0" relativeHeight="251659264" behindDoc="1" locked="0" layoutInCell="1" allowOverlap="1" wp14:anchorId="00352A6A" wp14:editId="0E61EB22">
            <wp:simplePos x="0" y="0"/>
            <wp:positionH relativeFrom="margin">
              <wp:align>right</wp:align>
            </wp:positionH>
            <wp:positionV relativeFrom="paragraph">
              <wp:posOffset>147320</wp:posOffset>
            </wp:positionV>
            <wp:extent cx="1443990" cy="260985"/>
            <wp:effectExtent l="0" t="0" r="3810" b="5715"/>
            <wp:wrapTight wrapText="bothSides">
              <wp:wrapPolygon edited="0">
                <wp:start x="0" y="0"/>
                <wp:lineTo x="0" y="20496"/>
                <wp:lineTo x="21372" y="20496"/>
                <wp:lineTo x="21372" y="0"/>
                <wp:lineTo x="0" y="0"/>
              </wp:wrapPolygon>
            </wp:wrapTight>
            <wp:docPr id="1" name="Picture 0" descr="Signta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taure.jpg"/>
                    <pic:cNvPicPr/>
                  </pic:nvPicPr>
                  <pic:blipFill>
                    <a:blip r:embed="rId8" cstate="print"/>
                    <a:srcRect l="4224"/>
                    <a:stretch>
                      <a:fillRect/>
                    </a:stretch>
                  </pic:blipFill>
                  <pic:spPr>
                    <a:xfrm>
                      <a:off x="0" y="0"/>
                      <a:ext cx="1443990" cy="260985"/>
                    </a:xfrm>
                    <a:prstGeom prst="rect">
                      <a:avLst/>
                    </a:prstGeom>
                  </pic:spPr>
                </pic:pic>
              </a:graphicData>
            </a:graphic>
            <wp14:sizeRelH relativeFrom="margin">
              <wp14:pctWidth>0</wp14:pctWidth>
            </wp14:sizeRelH>
            <wp14:sizeRelV relativeFrom="margin">
              <wp14:pctHeight>0</wp14:pctHeight>
            </wp14:sizeRelV>
          </wp:anchor>
        </w:drawing>
      </w:r>
    </w:p>
    <w:p w14:paraId="29D4C687" w14:textId="39542B80" w:rsidR="00DC78DB" w:rsidRDefault="006A4FC3" w:rsidP="00DC78DB">
      <w:pPr>
        <w:spacing w:line="360" w:lineRule="auto"/>
        <w:jc w:val="right"/>
        <w:rPr>
          <w:rFonts w:ascii="Arial" w:hAnsi="Arial" w:cs="Arial"/>
          <w:sz w:val="22"/>
          <w:szCs w:val="22"/>
        </w:rPr>
      </w:pPr>
      <w:r>
        <w:rPr>
          <w:rFonts w:ascii="Arial" w:hAnsi="Arial" w:cs="Arial"/>
          <w:noProof/>
          <w:sz w:val="22"/>
          <w:szCs w:val="22"/>
        </w:rPr>
        <mc:AlternateContent>
          <mc:Choice Requires="wpi">
            <w:drawing>
              <wp:anchor distT="0" distB="0" distL="114300" distR="114300" simplePos="0" relativeHeight="251660288" behindDoc="0" locked="0" layoutInCell="1" allowOverlap="1" wp14:anchorId="18124ADE" wp14:editId="59664607">
                <wp:simplePos x="0" y="0"/>
                <wp:positionH relativeFrom="column">
                  <wp:posOffset>-28575</wp:posOffset>
                </wp:positionH>
                <wp:positionV relativeFrom="paragraph">
                  <wp:posOffset>-248855</wp:posOffset>
                </wp:positionV>
                <wp:extent cx="1270080" cy="567000"/>
                <wp:effectExtent l="38100" t="38100" r="0" b="30480"/>
                <wp:wrapNone/>
                <wp:docPr id="1437084851" name="Ink 1"/>
                <wp:cNvGraphicFramePr/>
                <a:graphic xmlns:a="http://schemas.openxmlformats.org/drawingml/2006/main">
                  <a:graphicData uri="http://schemas.microsoft.com/office/word/2010/wordprocessingInk">
                    <w14:contentPart bwMode="auto" r:id="rId9">
                      <w14:nvContentPartPr>
                        <w14:cNvContentPartPr/>
                      </w14:nvContentPartPr>
                      <w14:xfrm>
                        <a:off x="0" y="0"/>
                        <a:ext cx="1270080" cy="567000"/>
                      </w14:xfrm>
                    </w14:contentPart>
                  </a:graphicData>
                </a:graphic>
              </wp:anchor>
            </w:drawing>
          </mc:Choice>
          <mc:Fallback>
            <w:pict>
              <v:shapetype w14:anchorId="6EF1436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85pt;margin-top:-20.2pt;width:101.2pt;height:45.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">
                <v:imagedata r:id="rId10" o:title=""/>
              </v:shape>
            </w:pict>
          </mc:Fallback>
        </mc:AlternateContent>
      </w:r>
    </w:p>
    <w:p w14:paraId="4DE9E769" w14:textId="7EBD5716" w:rsidR="00DC78DB" w:rsidRPr="00DC78DB" w:rsidRDefault="00DC78DB" w:rsidP="00DC78DB">
      <w:pPr>
        <w:spacing w:line="360" w:lineRule="auto"/>
        <w:jc w:val="right"/>
        <w:rPr>
          <w:rFonts w:ascii="Arial" w:hAnsi="Arial" w:cs="Arial"/>
          <w:sz w:val="22"/>
          <w:szCs w:val="22"/>
        </w:rPr>
      </w:pPr>
      <w:r w:rsidRPr="00DC78DB">
        <w:rPr>
          <w:rFonts w:ascii="Arial" w:hAnsi="Arial" w:cs="Arial"/>
          <w:sz w:val="22"/>
          <w:szCs w:val="22"/>
        </w:rPr>
        <w:t xml:space="preserve">Primary Thesis Advisor </w:t>
      </w:r>
    </w:p>
    <w:p w14:paraId="5AC60137" w14:textId="05C6DE8B" w:rsidR="00DC78DB" w:rsidRPr="00DC78DB" w:rsidRDefault="00DC78DB" w:rsidP="00DC78DB">
      <w:pPr>
        <w:spacing w:line="360" w:lineRule="auto"/>
        <w:jc w:val="right"/>
        <w:rPr>
          <w:rFonts w:ascii="Arial" w:hAnsi="Arial" w:cs="Arial"/>
          <w:sz w:val="22"/>
          <w:szCs w:val="22"/>
        </w:rPr>
      </w:pPr>
      <w:r w:rsidRPr="00DC78DB">
        <w:rPr>
          <w:rFonts w:ascii="Arial" w:hAnsi="Arial" w:cs="Arial"/>
          <w:sz w:val="22"/>
          <w:szCs w:val="22"/>
        </w:rPr>
        <w:t xml:space="preserve">Meredith Course, Ph.D. </w:t>
      </w:r>
    </w:p>
    <w:p w14:paraId="0069719F" w14:textId="77777777" w:rsidR="00DC78DB" w:rsidRDefault="00DC78DB" w:rsidP="00DC78DB">
      <w:pPr>
        <w:spacing w:line="360" w:lineRule="auto"/>
        <w:jc w:val="right"/>
        <w:rPr>
          <w:rFonts w:ascii="Arial" w:hAnsi="Arial" w:cs="Arial"/>
          <w:sz w:val="22"/>
          <w:szCs w:val="22"/>
        </w:rPr>
      </w:pPr>
    </w:p>
    <w:p w14:paraId="2EC5E5D0" w14:textId="77777777" w:rsidR="00DC78DB" w:rsidRDefault="00DC78DB" w:rsidP="00DC78DB">
      <w:pPr>
        <w:spacing w:line="360" w:lineRule="auto"/>
        <w:jc w:val="right"/>
        <w:rPr>
          <w:rFonts w:ascii="Arial" w:hAnsi="Arial" w:cs="Arial"/>
          <w:sz w:val="22"/>
          <w:szCs w:val="22"/>
        </w:rPr>
      </w:pPr>
    </w:p>
    <w:p w14:paraId="2F47563E" w14:textId="77777777" w:rsidR="00DC78DB" w:rsidRDefault="00DC78DB" w:rsidP="00DC78DB">
      <w:pPr>
        <w:spacing w:line="360" w:lineRule="auto"/>
        <w:jc w:val="right"/>
        <w:rPr>
          <w:rFonts w:ascii="Arial" w:hAnsi="Arial" w:cs="Arial"/>
          <w:sz w:val="22"/>
          <w:szCs w:val="22"/>
        </w:rPr>
      </w:pPr>
    </w:p>
    <w:p w14:paraId="2A808F30" w14:textId="26E630AA" w:rsidR="00DC78DB" w:rsidRPr="00DC78DB" w:rsidRDefault="00806B53" w:rsidP="00DC78DB">
      <w:pPr>
        <w:spacing w:line="360" w:lineRule="auto"/>
        <w:jc w:val="right"/>
        <w:rPr>
          <w:rFonts w:ascii="Arial" w:hAnsi="Arial" w:cs="Arial"/>
          <w:sz w:val="22"/>
          <w:szCs w:val="22"/>
        </w:rPr>
      </w:pPr>
      <w:r>
        <w:rPr>
          <w:rFonts w:ascii="Arial" w:hAnsi="Arial" w:cs="Arial"/>
          <w:noProof/>
          <w:sz w:val="22"/>
          <w:szCs w:val="22"/>
        </w:rPr>
        <w:drawing>
          <wp:inline distT="0" distB="0" distL="0" distR="0" wp14:anchorId="67E5B655" wp14:editId="4ECC8550">
            <wp:extent cx="1599427" cy="645731"/>
            <wp:effectExtent l="0" t="0" r="1270" b="2540"/>
            <wp:docPr id="876341543"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41543" name="Picture 1" descr="A close-up of a signature&#10;&#10;Description automatically generated"/>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07960" cy="649176"/>
                    </a:xfrm>
                    <a:prstGeom prst="rect">
                      <a:avLst/>
                    </a:prstGeom>
                  </pic:spPr>
                </pic:pic>
              </a:graphicData>
            </a:graphic>
          </wp:inline>
        </w:drawing>
      </w:r>
    </w:p>
    <w:p w14:paraId="5C7F26A3" w14:textId="629AE468" w:rsidR="00DC78DB" w:rsidRPr="00DC78DB" w:rsidRDefault="00DC78DB" w:rsidP="00DC78DB">
      <w:pPr>
        <w:spacing w:line="360" w:lineRule="auto"/>
        <w:jc w:val="right"/>
        <w:rPr>
          <w:rFonts w:ascii="Arial" w:hAnsi="Arial" w:cs="Arial"/>
          <w:sz w:val="22"/>
          <w:szCs w:val="22"/>
        </w:rPr>
      </w:pPr>
      <w:r w:rsidRPr="00DC78DB">
        <w:rPr>
          <w:rFonts w:ascii="Arial" w:hAnsi="Arial" w:cs="Arial"/>
          <w:sz w:val="22"/>
          <w:szCs w:val="22"/>
        </w:rPr>
        <w:t xml:space="preserve">Second Thesis Reader </w:t>
      </w:r>
    </w:p>
    <w:p w14:paraId="11901DA8" w14:textId="009D27EA" w:rsidR="00DC78DB" w:rsidRPr="00DC78DB" w:rsidRDefault="00DC78DB" w:rsidP="00DC78DB">
      <w:pPr>
        <w:spacing w:line="360" w:lineRule="auto"/>
        <w:jc w:val="right"/>
        <w:rPr>
          <w:rFonts w:ascii="Arial" w:hAnsi="Arial" w:cs="Arial"/>
          <w:sz w:val="22"/>
          <w:szCs w:val="22"/>
        </w:rPr>
      </w:pPr>
      <w:r w:rsidRPr="00DC78DB">
        <w:rPr>
          <w:rFonts w:ascii="Arial" w:hAnsi="Arial" w:cs="Arial"/>
          <w:sz w:val="22"/>
          <w:szCs w:val="22"/>
        </w:rPr>
        <w:t xml:space="preserve">Darrell J. Killian, Ph.D. </w:t>
      </w:r>
    </w:p>
    <w:p w14:paraId="4BF37E7B" w14:textId="5748066E" w:rsidR="00DE3A4D" w:rsidRDefault="00DE3A4D" w:rsidP="00DC78DB">
      <w:pPr>
        <w:jc w:val="right"/>
      </w:pPr>
    </w:p>
    <w:p w14:paraId="3C689464" w14:textId="77777777" w:rsidR="00DC78DB" w:rsidRDefault="00DC78DB" w:rsidP="001967CD">
      <w:pPr>
        <w:spacing w:line="480" w:lineRule="auto"/>
      </w:pPr>
    </w:p>
    <w:p w14:paraId="343E009C" w14:textId="77777777" w:rsidR="00DC78DB" w:rsidRDefault="00DC78DB" w:rsidP="001967CD">
      <w:pPr>
        <w:spacing w:line="480" w:lineRule="auto"/>
        <w:rPr>
          <w:b/>
          <w:bCs/>
        </w:rPr>
      </w:pPr>
    </w:p>
    <w:p w14:paraId="77DB9EC3" w14:textId="77777777" w:rsidR="00470F1E" w:rsidRDefault="00470F1E" w:rsidP="001967CD">
      <w:pPr>
        <w:spacing w:line="480" w:lineRule="auto"/>
        <w:rPr>
          <w:b/>
          <w:bCs/>
        </w:rPr>
      </w:pPr>
    </w:p>
    <w:p w14:paraId="46203A31" w14:textId="4CBC88DF" w:rsidR="00D25A5E" w:rsidRPr="00D25A5E" w:rsidRDefault="00DE3A4D" w:rsidP="001967CD">
      <w:pPr>
        <w:spacing w:line="480" w:lineRule="auto"/>
        <w:rPr>
          <w:b/>
          <w:bCs/>
        </w:rPr>
      </w:pPr>
      <w:r w:rsidRPr="00DE3A4D">
        <w:rPr>
          <w:b/>
          <w:bCs/>
        </w:rPr>
        <w:t xml:space="preserve">Abstract </w:t>
      </w:r>
    </w:p>
    <w:p w14:paraId="40718029" w14:textId="4B4FE898" w:rsidR="00D25A5E" w:rsidRDefault="00D25A5E" w:rsidP="00033DCB">
      <w:pPr>
        <w:spacing w:line="480" w:lineRule="auto"/>
        <w:ind w:firstLine="720"/>
        <w:rPr>
          <w:rFonts w:ascii="Arial" w:hAnsi="Arial" w:cs="Arial"/>
          <w:sz w:val="22"/>
          <w:szCs w:val="22"/>
        </w:rPr>
      </w:pPr>
      <w:r w:rsidRPr="00D25A5E">
        <w:rPr>
          <w:rFonts w:ascii="Arial" w:hAnsi="Arial" w:cs="Arial"/>
          <w:sz w:val="22"/>
          <w:szCs w:val="22"/>
        </w:rPr>
        <w:t>Alzheimer Disease (AD) is the most common form of neurodegeneration</w:t>
      </w:r>
      <w:r w:rsidR="004279F5">
        <w:rPr>
          <w:rFonts w:ascii="Arial" w:hAnsi="Arial" w:cs="Arial"/>
          <w:sz w:val="22"/>
          <w:szCs w:val="22"/>
        </w:rPr>
        <w:t xml:space="preserve"> in humans</w:t>
      </w:r>
      <w:r w:rsidRPr="00D25A5E">
        <w:rPr>
          <w:rFonts w:ascii="Arial" w:hAnsi="Arial" w:cs="Arial"/>
          <w:sz w:val="22"/>
          <w:szCs w:val="22"/>
        </w:rPr>
        <w:t xml:space="preserve">, currently affecting over 6 million Americans. </w:t>
      </w:r>
      <w:r w:rsidR="00B041A8" w:rsidRPr="00D25A5E">
        <w:rPr>
          <w:rFonts w:ascii="Arial" w:hAnsi="Arial" w:cs="Arial"/>
          <w:sz w:val="22"/>
          <w:szCs w:val="22"/>
        </w:rPr>
        <w:t>In this study, we examined circular RNAs (circRNAs) of two AD-</w:t>
      </w:r>
      <w:r w:rsidR="00B041A8">
        <w:rPr>
          <w:rFonts w:ascii="Arial" w:hAnsi="Arial" w:cs="Arial"/>
          <w:sz w:val="22"/>
          <w:szCs w:val="22"/>
        </w:rPr>
        <w:t>related</w:t>
      </w:r>
      <w:r w:rsidR="00B041A8" w:rsidRPr="00D25A5E">
        <w:rPr>
          <w:rFonts w:ascii="Arial" w:hAnsi="Arial" w:cs="Arial"/>
          <w:sz w:val="22"/>
          <w:szCs w:val="22"/>
        </w:rPr>
        <w:t xml:space="preserve"> genes, presenilin 1 (</w:t>
      </w:r>
      <w:r w:rsidR="00B041A8" w:rsidRPr="00BC40E5">
        <w:rPr>
          <w:rFonts w:ascii="Arial" w:hAnsi="Arial" w:cs="Arial"/>
          <w:i/>
          <w:iCs/>
          <w:sz w:val="22"/>
          <w:szCs w:val="22"/>
        </w:rPr>
        <w:t>PSEN1</w:t>
      </w:r>
      <w:r w:rsidR="00B041A8">
        <w:rPr>
          <w:rFonts w:ascii="Arial" w:hAnsi="Arial" w:cs="Arial"/>
          <w:sz w:val="22"/>
          <w:szCs w:val="22"/>
        </w:rPr>
        <w:t>) and presenilin</w:t>
      </w:r>
      <w:r w:rsidR="00B041A8" w:rsidRPr="00D25A5E">
        <w:rPr>
          <w:rFonts w:ascii="Arial" w:hAnsi="Arial" w:cs="Arial"/>
          <w:sz w:val="22"/>
          <w:szCs w:val="22"/>
        </w:rPr>
        <w:t xml:space="preserve"> 2</w:t>
      </w:r>
      <w:r w:rsidR="00B041A8">
        <w:rPr>
          <w:rFonts w:ascii="Arial" w:hAnsi="Arial" w:cs="Arial"/>
          <w:sz w:val="22"/>
          <w:szCs w:val="22"/>
        </w:rPr>
        <w:t xml:space="preserve"> (</w:t>
      </w:r>
      <w:r w:rsidR="00B041A8" w:rsidRPr="00BC40E5">
        <w:rPr>
          <w:rFonts w:ascii="Arial" w:hAnsi="Arial" w:cs="Arial"/>
          <w:i/>
          <w:iCs/>
          <w:sz w:val="22"/>
          <w:szCs w:val="22"/>
        </w:rPr>
        <w:t>PSEN2</w:t>
      </w:r>
      <w:r w:rsidR="00B041A8" w:rsidRPr="00D25A5E">
        <w:rPr>
          <w:rFonts w:ascii="Arial" w:hAnsi="Arial" w:cs="Arial"/>
          <w:sz w:val="22"/>
          <w:szCs w:val="22"/>
        </w:rPr>
        <w:t xml:space="preserve">), for the presence of pathogenic variants. </w:t>
      </w:r>
      <w:r w:rsidRPr="00D25A5E">
        <w:rPr>
          <w:rFonts w:ascii="Arial" w:hAnsi="Arial" w:cs="Arial"/>
          <w:sz w:val="22"/>
          <w:szCs w:val="22"/>
        </w:rPr>
        <w:t xml:space="preserve">Previous research suggests that </w:t>
      </w:r>
      <w:r w:rsidR="00B041A8">
        <w:rPr>
          <w:rFonts w:ascii="Arial" w:hAnsi="Arial" w:cs="Arial"/>
          <w:sz w:val="22"/>
          <w:szCs w:val="22"/>
        </w:rPr>
        <w:t xml:space="preserve">circRNA </w:t>
      </w:r>
      <w:r w:rsidRPr="00D25A5E">
        <w:rPr>
          <w:rFonts w:ascii="Arial" w:hAnsi="Arial" w:cs="Arial"/>
          <w:sz w:val="22"/>
          <w:szCs w:val="22"/>
        </w:rPr>
        <w:t xml:space="preserve">are heavily implicated in neuronal gene regulation; however, their precise role in AD pathogenesis has yet to be established. cDNA from individuals with </w:t>
      </w:r>
      <w:r w:rsidR="00BC40E5">
        <w:rPr>
          <w:rFonts w:ascii="Arial" w:hAnsi="Arial" w:cs="Arial"/>
          <w:sz w:val="22"/>
          <w:szCs w:val="22"/>
        </w:rPr>
        <w:t>pathogenic variants in these genes</w:t>
      </w:r>
      <w:r w:rsidRPr="00D25A5E">
        <w:rPr>
          <w:rFonts w:ascii="Arial" w:hAnsi="Arial" w:cs="Arial"/>
          <w:sz w:val="22"/>
          <w:szCs w:val="22"/>
        </w:rPr>
        <w:t xml:space="preserve"> was PCR amplified using divergent primers to target back-spliced regions specific to circRNAs, and the purified PCR product was subsequently Sanger sequenced. Four variants, I143T, S212Y, </w:t>
      </w:r>
      <w:r w:rsidR="00D81CD1">
        <w:rPr>
          <w:rFonts w:ascii="Arial" w:hAnsi="Arial" w:cs="Arial"/>
          <w:sz w:val="22"/>
          <w:szCs w:val="22"/>
        </w:rPr>
        <w:t xml:space="preserve">M146L </w:t>
      </w:r>
      <w:r w:rsidRPr="00D25A5E">
        <w:rPr>
          <w:rFonts w:ascii="Arial" w:hAnsi="Arial" w:cs="Arial"/>
          <w:sz w:val="22"/>
          <w:szCs w:val="22"/>
        </w:rPr>
        <w:t xml:space="preserve">in </w:t>
      </w:r>
      <w:r w:rsidRPr="00BC40E5">
        <w:rPr>
          <w:rFonts w:ascii="Arial" w:hAnsi="Arial" w:cs="Arial"/>
          <w:i/>
          <w:iCs/>
          <w:sz w:val="22"/>
          <w:szCs w:val="22"/>
        </w:rPr>
        <w:t>PSEN</w:t>
      </w:r>
      <w:r w:rsidR="00BC40E5">
        <w:rPr>
          <w:rFonts w:ascii="Arial" w:hAnsi="Arial" w:cs="Arial"/>
          <w:i/>
          <w:iCs/>
          <w:sz w:val="22"/>
          <w:szCs w:val="22"/>
        </w:rPr>
        <w:t>1</w:t>
      </w:r>
      <w:r w:rsidRPr="00D25A5E">
        <w:rPr>
          <w:rFonts w:ascii="Arial" w:hAnsi="Arial" w:cs="Arial"/>
          <w:sz w:val="22"/>
          <w:szCs w:val="22"/>
        </w:rPr>
        <w:t xml:space="preserve">, and N141I in </w:t>
      </w:r>
      <w:r w:rsidRPr="00BC40E5">
        <w:rPr>
          <w:rFonts w:ascii="Arial" w:hAnsi="Arial" w:cs="Arial"/>
          <w:i/>
          <w:iCs/>
          <w:sz w:val="22"/>
          <w:szCs w:val="22"/>
        </w:rPr>
        <w:t>PSEN2</w:t>
      </w:r>
      <w:r w:rsidRPr="00BC40E5">
        <w:rPr>
          <w:rFonts w:ascii="Arial" w:hAnsi="Arial" w:cs="Arial"/>
          <w:sz w:val="22"/>
          <w:szCs w:val="22"/>
        </w:rPr>
        <w:t>,</w:t>
      </w:r>
      <w:r w:rsidRPr="00D25A5E">
        <w:rPr>
          <w:rFonts w:ascii="Arial" w:hAnsi="Arial" w:cs="Arial"/>
          <w:sz w:val="22"/>
          <w:szCs w:val="22"/>
        </w:rPr>
        <w:t xml:space="preserve"> were identified in circRNAs. The presence of pathogenic variation in circRNAs marks a crucial first step in determining their role in AD pathogenesis. To our knowledge, this research is the first of its kind to identify pathogenic variants in circRNAs of AD risk genes.</w:t>
      </w:r>
      <w:r w:rsidR="00470F1E">
        <w:rPr>
          <w:rFonts w:ascii="Arial" w:hAnsi="Arial" w:cs="Arial"/>
          <w:sz w:val="22"/>
          <w:szCs w:val="22"/>
        </w:rPr>
        <w:t xml:space="preserve"> </w:t>
      </w:r>
    </w:p>
    <w:p w14:paraId="7B3F0A54" w14:textId="77777777" w:rsidR="00D25A5E" w:rsidRDefault="00D25A5E" w:rsidP="00347A15">
      <w:pPr>
        <w:spacing w:line="480" w:lineRule="auto"/>
        <w:rPr>
          <w:rFonts w:ascii="Arial" w:hAnsi="Arial" w:cs="Arial"/>
          <w:b/>
          <w:bCs/>
          <w:sz w:val="22"/>
          <w:szCs w:val="22"/>
        </w:rPr>
      </w:pPr>
    </w:p>
    <w:p w14:paraId="0393284A" w14:textId="77777777" w:rsidR="00D25A5E" w:rsidRDefault="00D25A5E" w:rsidP="00347A15">
      <w:pPr>
        <w:spacing w:line="480" w:lineRule="auto"/>
        <w:rPr>
          <w:rFonts w:ascii="Arial" w:hAnsi="Arial" w:cs="Arial"/>
          <w:b/>
          <w:bCs/>
          <w:sz w:val="22"/>
          <w:szCs w:val="22"/>
        </w:rPr>
      </w:pPr>
    </w:p>
    <w:p w14:paraId="1EB9CEDD" w14:textId="6DB0A396" w:rsidR="00D25A5E" w:rsidRDefault="00CD28C7" w:rsidP="00347A15">
      <w:pPr>
        <w:spacing w:line="480" w:lineRule="auto"/>
        <w:rPr>
          <w:rFonts w:ascii="Arial" w:hAnsi="Arial" w:cs="Arial"/>
          <w:b/>
          <w:bCs/>
          <w:sz w:val="22"/>
          <w:szCs w:val="22"/>
        </w:rPr>
      </w:pPr>
      <w:r>
        <w:rPr>
          <w:rFonts w:ascii="Arial" w:hAnsi="Arial" w:cs="Arial"/>
          <w:i/>
          <w:iCs/>
          <w:sz w:val="22"/>
          <w:szCs w:val="22"/>
        </w:rPr>
        <w:br/>
      </w:r>
    </w:p>
    <w:p w14:paraId="4B0F247F" w14:textId="77777777" w:rsidR="00D25A5E" w:rsidRDefault="00D25A5E" w:rsidP="00347A15">
      <w:pPr>
        <w:spacing w:line="480" w:lineRule="auto"/>
        <w:rPr>
          <w:rFonts w:ascii="Arial" w:hAnsi="Arial" w:cs="Arial"/>
          <w:b/>
          <w:bCs/>
          <w:sz w:val="22"/>
          <w:szCs w:val="22"/>
        </w:rPr>
      </w:pPr>
    </w:p>
    <w:p w14:paraId="2B399742" w14:textId="77777777" w:rsidR="00D25A5E" w:rsidRDefault="00D25A5E" w:rsidP="00347A15">
      <w:pPr>
        <w:spacing w:line="480" w:lineRule="auto"/>
        <w:rPr>
          <w:rFonts w:ascii="Arial" w:hAnsi="Arial" w:cs="Arial"/>
          <w:b/>
          <w:bCs/>
          <w:sz w:val="22"/>
          <w:szCs w:val="22"/>
        </w:rPr>
      </w:pPr>
    </w:p>
    <w:p w14:paraId="6F468612" w14:textId="77777777" w:rsidR="00D25A5E" w:rsidRDefault="00D25A5E" w:rsidP="00347A15">
      <w:pPr>
        <w:spacing w:line="480" w:lineRule="auto"/>
        <w:rPr>
          <w:rFonts w:ascii="Arial" w:hAnsi="Arial" w:cs="Arial"/>
          <w:b/>
          <w:bCs/>
          <w:sz w:val="22"/>
          <w:szCs w:val="22"/>
        </w:rPr>
      </w:pPr>
    </w:p>
    <w:p w14:paraId="2BCD1F42" w14:textId="77777777" w:rsidR="00D25A5E" w:rsidRDefault="00D25A5E" w:rsidP="00347A15">
      <w:pPr>
        <w:spacing w:line="480" w:lineRule="auto"/>
        <w:rPr>
          <w:rFonts w:ascii="Arial" w:hAnsi="Arial" w:cs="Arial"/>
          <w:b/>
          <w:bCs/>
          <w:sz w:val="22"/>
          <w:szCs w:val="22"/>
        </w:rPr>
      </w:pPr>
    </w:p>
    <w:p w14:paraId="47D49EF1" w14:textId="77777777" w:rsidR="00D25A5E" w:rsidRDefault="00D25A5E" w:rsidP="00347A15">
      <w:pPr>
        <w:spacing w:line="480" w:lineRule="auto"/>
        <w:rPr>
          <w:rFonts w:ascii="Arial" w:hAnsi="Arial" w:cs="Arial"/>
          <w:b/>
          <w:bCs/>
          <w:sz w:val="22"/>
          <w:szCs w:val="22"/>
        </w:rPr>
      </w:pPr>
    </w:p>
    <w:p w14:paraId="01D7CEFC" w14:textId="77777777" w:rsidR="00D25A5E" w:rsidRDefault="00D25A5E" w:rsidP="00347A15">
      <w:pPr>
        <w:spacing w:line="480" w:lineRule="auto"/>
        <w:rPr>
          <w:rFonts w:ascii="Arial" w:hAnsi="Arial" w:cs="Arial"/>
          <w:b/>
          <w:bCs/>
          <w:sz w:val="22"/>
          <w:szCs w:val="22"/>
        </w:rPr>
      </w:pPr>
    </w:p>
    <w:p w14:paraId="73769B20" w14:textId="77777777" w:rsidR="00D25A5E" w:rsidRDefault="00D25A5E" w:rsidP="00347A15">
      <w:pPr>
        <w:spacing w:line="480" w:lineRule="auto"/>
        <w:rPr>
          <w:rFonts w:ascii="Arial" w:hAnsi="Arial" w:cs="Arial"/>
          <w:b/>
          <w:bCs/>
          <w:sz w:val="22"/>
          <w:szCs w:val="22"/>
        </w:rPr>
      </w:pPr>
    </w:p>
    <w:p w14:paraId="1AA40C00" w14:textId="77777777" w:rsidR="00EC0B93" w:rsidRDefault="00EC0B93" w:rsidP="00347A15">
      <w:pPr>
        <w:spacing w:line="480" w:lineRule="auto"/>
        <w:rPr>
          <w:rFonts w:ascii="Arial" w:hAnsi="Arial" w:cs="Arial"/>
          <w:b/>
          <w:bCs/>
          <w:sz w:val="22"/>
          <w:szCs w:val="22"/>
        </w:rPr>
      </w:pPr>
    </w:p>
    <w:p w14:paraId="69D9C036" w14:textId="24EFB29E" w:rsidR="00DE3A4D" w:rsidRPr="00D25A5E" w:rsidRDefault="00DE3A4D" w:rsidP="00347A15">
      <w:pPr>
        <w:spacing w:line="480" w:lineRule="auto"/>
        <w:rPr>
          <w:rFonts w:ascii="Arial" w:hAnsi="Arial" w:cs="Arial"/>
          <w:sz w:val="22"/>
          <w:szCs w:val="22"/>
        </w:rPr>
      </w:pPr>
      <w:r w:rsidRPr="00527AA8">
        <w:rPr>
          <w:rFonts w:ascii="Arial" w:hAnsi="Arial" w:cs="Arial"/>
          <w:b/>
          <w:bCs/>
          <w:sz w:val="22"/>
          <w:szCs w:val="22"/>
        </w:rPr>
        <w:t>Introduction</w:t>
      </w:r>
    </w:p>
    <w:p w14:paraId="42AFF41D" w14:textId="674C786C" w:rsidR="00DE3A4D" w:rsidRPr="00527AA8" w:rsidRDefault="00DE3A4D" w:rsidP="00347A15">
      <w:pPr>
        <w:spacing w:line="480" w:lineRule="auto"/>
        <w:rPr>
          <w:rFonts w:ascii="Arial" w:hAnsi="Arial" w:cs="Arial"/>
          <w:i/>
          <w:iCs/>
          <w:sz w:val="22"/>
          <w:szCs w:val="22"/>
        </w:rPr>
      </w:pPr>
      <w:r w:rsidRPr="00527AA8">
        <w:rPr>
          <w:rFonts w:ascii="Arial" w:hAnsi="Arial" w:cs="Arial"/>
          <w:i/>
          <w:iCs/>
          <w:sz w:val="22"/>
          <w:szCs w:val="22"/>
        </w:rPr>
        <w:t xml:space="preserve">Alzheimer Disease </w:t>
      </w:r>
    </w:p>
    <w:p w14:paraId="4A3F1839" w14:textId="43E03A43" w:rsidR="00455483" w:rsidRDefault="005452E6" w:rsidP="00455483">
      <w:pPr>
        <w:autoSpaceDE w:val="0"/>
        <w:autoSpaceDN w:val="0"/>
        <w:adjustRightInd w:val="0"/>
        <w:spacing w:line="480" w:lineRule="auto"/>
        <w:ind w:firstLine="720"/>
        <w:rPr>
          <w:rFonts w:ascii="Arial" w:hAnsi="Arial" w:cs="Arial"/>
          <w:sz w:val="22"/>
          <w:szCs w:val="22"/>
        </w:rPr>
      </w:pPr>
      <w:r w:rsidRPr="00527AA8">
        <w:rPr>
          <w:rFonts w:ascii="Arial" w:hAnsi="Arial" w:cs="Arial"/>
          <w:sz w:val="22"/>
          <w:szCs w:val="22"/>
        </w:rPr>
        <w:t xml:space="preserve">Neurodegeneration and dementia are characterized by the process of steady neuronal cell death, resulting in the increased loss of brain function </w:t>
      </w:r>
      <w:r w:rsidR="00A359B1">
        <w:rPr>
          <w:rFonts w:ascii="Arial" w:hAnsi="Arial" w:cs="Arial"/>
          <w:sz w:val="22"/>
          <w:szCs w:val="22"/>
        </w:rPr>
        <w:t xml:space="preserve">and </w:t>
      </w:r>
      <w:r w:rsidR="00BC40E5">
        <w:rPr>
          <w:rFonts w:ascii="Arial" w:hAnsi="Arial" w:cs="Arial"/>
          <w:sz w:val="22"/>
          <w:szCs w:val="22"/>
        </w:rPr>
        <w:t xml:space="preserve">in many cases, </w:t>
      </w:r>
      <w:r w:rsidRPr="00527AA8">
        <w:rPr>
          <w:rFonts w:ascii="Arial" w:hAnsi="Arial" w:cs="Arial"/>
          <w:sz w:val="22"/>
          <w:szCs w:val="22"/>
        </w:rPr>
        <w:t xml:space="preserve">fatality. The most common form of dementia is </w:t>
      </w:r>
      <w:r w:rsidR="00433C87" w:rsidRPr="00527AA8">
        <w:rPr>
          <w:rFonts w:ascii="Arial" w:hAnsi="Arial" w:cs="Arial"/>
          <w:sz w:val="22"/>
          <w:szCs w:val="22"/>
        </w:rPr>
        <w:t>Alzheimer</w:t>
      </w:r>
      <w:r w:rsidRPr="00527AA8">
        <w:rPr>
          <w:rFonts w:ascii="Arial" w:hAnsi="Arial" w:cs="Arial"/>
          <w:sz w:val="22"/>
          <w:szCs w:val="22"/>
        </w:rPr>
        <w:t xml:space="preserve"> </w:t>
      </w:r>
      <w:r w:rsidR="00BC40E5">
        <w:rPr>
          <w:rFonts w:ascii="Arial" w:hAnsi="Arial" w:cs="Arial"/>
          <w:sz w:val="22"/>
          <w:szCs w:val="22"/>
        </w:rPr>
        <w:t>d</w:t>
      </w:r>
      <w:r w:rsidRPr="00527AA8">
        <w:rPr>
          <w:rFonts w:ascii="Arial" w:hAnsi="Arial" w:cs="Arial"/>
          <w:sz w:val="22"/>
          <w:szCs w:val="22"/>
        </w:rPr>
        <w:t>isease</w:t>
      </w:r>
      <w:r w:rsidR="00BC40E5">
        <w:rPr>
          <w:rFonts w:ascii="Arial" w:hAnsi="Arial" w:cs="Arial"/>
          <w:sz w:val="22"/>
          <w:szCs w:val="22"/>
        </w:rPr>
        <w:t xml:space="preserve"> (AD)</w:t>
      </w:r>
      <w:r w:rsidR="001967CD">
        <w:rPr>
          <w:rFonts w:ascii="Arial" w:hAnsi="Arial" w:cs="Arial"/>
          <w:sz w:val="22"/>
          <w:szCs w:val="22"/>
        </w:rPr>
        <w:t xml:space="preserve">, </w:t>
      </w:r>
      <w:r w:rsidRPr="00527AA8">
        <w:rPr>
          <w:rFonts w:ascii="Arial" w:hAnsi="Arial" w:cs="Arial"/>
          <w:sz w:val="22"/>
          <w:szCs w:val="22"/>
        </w:rPr>
        <w:t>which currently affects around six million Americans</w:t>
      </w:r>
      <w:r w:rsidR="0015717B">
        <w:rPr>
          <w:rFonts w:ascii="Arial" w:hAnsi="Arial" w:cs="Arial"/>
          <w:sz w:val="22"/>
          <w:szCs w:val="22"/>
        </w:rPr>
        <w:t xml:space="preserve"> (</w:t>
      </w:r>
      <w:r w:rsidR="001A0850">
        <w:rPr>
          <w:rFonts w:ascii="Arial" w:hAnsi="Arial" w:cs="Arial"/>
          <w:sz w:val="22"/>
          <w:szCs w:val="22"/>
        </w:rPr>
        <w:t xml:space="preserve">Course, M. </w:t>
      </w:r>
      <w:r w:rsidR="001A0850">
        <w:rPr>
          <w:rFonts w:ascii="Arial" w:hAnsi="Arial" w:cs="Arial"/>
          <w:i/>
          <w:iCs/>
          <w:sz w:val="22"/>
          <w:szCs w:val="22"/>
        </w:rPr>
        <w:t>et al</w:t>
      </w:r>
      <w:r w:rsidR="00B041A8">
        <w:rPr>
          <w:rFonts w:ascii="Arial" w:hAnsi="Arial" w:cs="Arial"/>
          <w:i/>
          <w:iCs/>
          <w:sz w:val="22"/>
          <w:szCs w:val="22"/>
        </w:rPr>
        <w:t>., 2023</w:t>
      </w:r>
      <w:r w:rsidR="0015717B">
        <w:rPr>
          <w:rFonts w:ascii="Arial" w:hAnsi="Arial" w:cs="Arial"/>
          <w:sz w:val="22"/>
          <w:szCs w:val="22"/>
        </w:rPr>
        <w:t>)</w:t>
      </w:r>
      <w:r w:rsidRPr="00527AA8">
        <w:rPr>
          <w:rFonts w:ascii="Arial" w:hAnsi="Arial" w:cs="Arial"/>
          <w:sz w:val="22"/>
          <w:szCs w:val="22"/>
        </w:rPr>
        <w:t xml:space="preserve">. Numbers continue to increase as the population ages, yet </w:t>
      </w:r>
      <w:r w:rsidR="00BC40E5">
        <w:rPr>
          <w:rFonts w:ascii="Arial" w:hAnsi="Arial" w:cs="Arial"/>
          <w:sz w:val="22"/>
          <w:szCs w:val="22"/>
        </w:rPr>
        <w:t>limited</w:t>
      </w:r>
      <w:r w:rsidRPr="00527AA8">
        <w:rPr>
          <w:rFonts w:ascii="Arial" w:hAnsi="Arial" w:cs="Arial"/>
          <w:sz w:val="22"/>
          <w:szCs w:val="22"/>
        </w:rPr>
        <w:t xml:space="preserve"> </w:t>
      </w:r>
      <w:r w:rsidR="00BC40E5">
        <w:rPr>
          <w:rFonts w:ascii="Arial" w:hAnsi="Arial" w:cs="Arial"/>
          <w:sz w:val="22"/>
          <w:szCs w:val="22"/>
        </w:rPr>
        <w:t xml:space="preserve">amounts of </w:t>
      </w:r>
      <w:r w:rsidRPr="00527AA8">
        <w:rPr>
          <w:rFonts w:ascii="Arial" w:hAnsi="Arial" w:cs="Arial"/>
          <w:sz w:val="22"/>
          <w:szCs w:val="22"/>
        </w:rPr>
        <w:t>effective t</w:t>
      </w:r>
      <w:r w:rsidR="00A3483E" w:rsidRPr="00527AA8">
        <w:rPr>
          <w:rFonts w:ascii="Arial" w:hAnsi="Arial" w:cs="Arial"/>
          <w:sz w:val="22"/>
          <w:szCs w:val="22"/>
        </w:rPr>
        <w:t>herapies</w:t>
      </w:r>
      <w:r w:rsidR="00B82916">
        <w:rPr>
          <w:rFonts w:ascii="Arial" w:hAnsi="Arial" w:cs="Arial"/>
          <w:sz w:val="22"/>
          <w:szCs w:val="22"/>
        </w:rPr>
        <w:t xml:space="preserve"> or </w:t>
      </w:r>
      <w:r w:rsidR="00A3483E" w:rsidRPr="00527AA8">
        <w:rPr>
          <w:rFonts w:ascii="Arial" w:hAnsi="Arial" w:cs="Arial"/>
          <w:sz w:val="22"/>
          <w:szCs w:val="22"/>
        </w:rPr>
        <w:t>medications</w:t>
      </w:r>
      <w:r w:rsidR="00775926">
        <w:rPr>
          <w:rFonts w:ascii="Arial" w:hAnsi="Arial" w:cs="Arial"/>
          <w:sz w:val="22"/>
          <w:szCs w:val="22"/>
        </w:rPr>
        <w:t xml:space="preserve"> exist</w:t>
      </w:r>
      <w:r w:rsidR="004279F5">
        <w:rPr>
          <w:rFonts w:ascii="Arial" w:hAnsi="Arial" w:cs="Arial"/>
          <w:sz w:val="22"/>
          <w:szCs w:val="22"/>
        </w:rPr>
        <w:t>, and there is no cure</w:t>
      </w:r>
      <w:r w:rsidRPr="00527AA8">
        <w:rPr>
          <w:rFonts w:ascii="Arial" w:hAnsi="Arial" w:cs="Arial"/>
          <w:sz w:val="22"/>
          <w:szCs w:val="22"/>
        </w:rPr>
        <w:t>.</w:t>
      </w:r>
      <w:r w:rsidR="008C3744">
        <w:rPr>
          <w:rFonts w:ascii="Arial" w:hAnsi="Arial" w:cs="Arial"/>
          <w:sz w:val="22"/>
          <w:szCs w:val="22"/>
        </w:rPr>
        <w:t xml:space="preserve"> </w:t>
      </w:r>
      <w:r w:rsidR="00455483">
        <w:rPr>
          <w:rFonts w:ascii="Arial" w:hAnsi="Arial" w:cs="Arial"/>
          <w:sz w:val="22"/>
          <w:szCs w:val="22"/>
        </w:rPr>
        <w:t xml:space="preserve">AD symptoms vary, but the main indicator is </w:t>
      </w:r>
      <w:r w:rsidR="00452883">
        <w:rPr>
          <w:rFonts w:ascii="Arial" w:hAnsi="Arial" w:cs="Arial"/>
          <w:sz w:val="22"/>
          <w:szCs w:val="22"/>
        </w:rPr>
        <w:t xml:space="preserve">a </w:t>
      </w:r>
      <w:r w:rsidR="00455483">
        <w:rPr>
          <w:rFonts w:ascii="Arial" w:hAnsi="Arial" w:cs="Arial"/>
          <w:sz w:val="22"/>
          <w:szCs w:val="22"/>
        </w:rPr>
        <w:t xml:space="preserve">decline in cognitive function. This can manifest as delusion, disorientation, confusion, forgetfulness, and the inability to remember past events or create new memories. Other symptoms include changes in mood, behavior, and psychological issues such as depression or hallucinations. These symptoms tend to increase with disease progression. </w:t>
      </w:r>
    </w:p>
    <w:p w14:paraId="7508BF0B" w14:textId="69D480C9" w:rsidR="00F46789" w:rsidRDefault="008C3744" w:rsidP="00F46789">
      <w:pPr>
        <w:spacing w:line="480" w:lineRule="auto"/>
        <w:ind w:firstLine="720"/>
        <w:rPr>
          <w:rFonts w:ascii="Arial" w:hAnsi="Arial" w:cs="Arial"/>
          <w:b/>
          <w:bCs/>
          <w:sz w:val="22"/>
          <w:szCs w:val="22"/>
        </w:rPr>
      </w:pPr>
      <w:r>
        <w:rPr>
          <w:rFonts w:ascii="Arial" w:hAnsi="Arial" w:cs="Arial"/>
          <w:sz w:val="22"/>
          <w:szCs w:val="22"/>
        </w:rPr>
        <w:t>C</w:t>
      </w:r>
      <w:r w:rsidR="005452E6" w:rsidRPr="00527AA8">
        <w:rPr>
          <w:rFonts w:ascii="Arial" w:hAnsi="Arial" w:cs="Arial"/>
          <w:sz w:val="22"/>
          <w:szCs w:val="22"/>
        </w:rPr>
        <w:t>onsidered an age-related disease</w:t>
      </w:r>
      <w:r>
        <w:rPr>
          <w:rFonts w:ascii="Arial" w:hAnsi="Arial" w:cs="Arial"/>
          <w:sz w:val="22"/>
          <w:szCs w:val="22"/>
        </w:rPr>
        <w:t>, AD</w:t>
      </w:r>
      <w:r w:rsidR="005452E6" w:rsidRPr="00527AA8">
        <w:rPr>
          <w:rFonts w:ascii="Arial" w:hAnsi="Arial" w:cs="Arial"/>
          <w:sz w:val="22"/>
          <w:szCs w:val="22"/>
        </w:rPr>
        <w:t xml:space="preserve"> typicall</w:t>
      </w:r>
      <w:r>
        <w:rPr>
          <w:rFonts w:ascii="Arial" w:hAnsi="Arial" w:cs="Arial"/>
          <w:sz w:val="22"/>
          <w:szCs w:val="22"/>
        </w:rPr>
        <w:t>y</w:t>
      </w:r>
      <w:r w:rsidR="005452E6" w:rsidRPr="00527AA8">
        <w:rPr>
          <w:rFonts w:ascii="Arial" w:hAnsi="Arial" w:cs="Arial"/>
          <w:sz w:val="22"/>
          <w:szCs w:val="22"/>
        </w:rPr>
        <w:t xml:space="preserve"> present</w:t>
      </w:r>
      <w:r>
        <w:rPr>
          <w:rFonts w:ascii="Arial" w:hAnsi="Arial" w:cs="Arial"/>
          <w:sz w:val="22"/>
          <w:szCs w:val="22"/>
        </w:rPr>
        <w:t xml:space="preserve">s </w:t>
      </w:r>
      <w:r w:rsidR="005452E6" w:rsidRPr="00527AA8">
        <w:rPr>
          <w:rFonts w:ascii="Arial" w:hAnsi="Arial" w:cs="Arial"/>
          <w:sz w:val="22"/>
          <w:szCs w:val="22"/>
        </w:rPr>
        <w:t xml:space="preserve">in </w:t>
      </w:r>
      <w:r w:rsidR="00BC40E5">
        <w:rPr>
          <w:rFonts w:ascii="Arial" w:hAnsi="Arial" w:cs="Arial"/>
          <w:sz w:val="22"/>
          <w:szCs w:val="22"/>
        </w:rPr>
        <w:t>older individuals</w:t>
      </w:r>
      <w:r w:rsidR="005452E6" w:rsidRPr="00527AA8">
        <w:rPr>
          <w:rFonts w:ascii="Arial" w:hAnsi="Arial" w:cs="Arial"/>
          <w:sz w:val="22"/>
          <w:szCs w:val="22"/>
        </w:rPr>
        <w:t xml:space="preserve">. Autosomal dominant AD (ADAD) is </w:t>
      </w:r>
      <w:r w:rsidR="00A3483E" w:rsidRPr="00527AA8">
        <w:rPr>
          <w:rFonts w:ascii="Arial" w:hAnsi="Arial" w:cs="Arial"/>
          <w:sz w:val="22"/>
          <w:szCs w:val="22"/>
        </w:rPr>
        <w:t xml:space="preserve">an </w:t>
      </w:r>
      <w:r w:rsidR="005452E6" w:rsidRPr="00527AA8">
        <w:rPr>
          <w:rFonts w:ascii="Arial" w:hAnsi="Arial" w:cs="Arial"/>
          <w:sz w:val="22"/>
          <w:szCs w:val="22"/>
        </w:rPr>
        <w:t xml:space="preserve">early onset </w:t>
      </w:r>
      <w:r w:rsidR="00A3483E" w:rsidRPr="00527AA8">
        <w:rPr>
          <w:rFonts w:ascii="Arial" w:hAnsi="Arial" w:cs="Arial"/>
          <w:sz w:val="22"/>
          <w:szCs w:val="22"/>
        </w:rPr>
        <w:t xml:space="preserve">form </w:t>
      </w:r>
      <w:r w:rsidR="005767B7">
        <w:rPr>
          <w:rFonts w:ascii="Arial" w:hAnsi="Arial" w:cs="Arial"/>
          <w:sz w:val="22"/>
          <w:szCs w:val="22"/>
        </w:rPr>
        <w:t>that occurs before the age of 60. ADAD is rare,</w:t>
      </w:r>
      <w:r w:rsidR="00A359B1">
        <w:rPr>
          <w:rFonts w:ascii="Arial" w:hAnsi="Arial" w:cs="Arial"/>
          <w:sz w:val="22"/>
          <w:szCs w:val="22"/>
        </w:rPr>
        <w:t xml:space="preserve"> accounting </w:t>
      </w:r>
      <w:r w:rsidR="005767B7">
        <w:rPr>
          <w:rFonts w:ascii="Arial" w:hAnsi="Arial" w:cs="Arial"/>
          <w:sz w:val="22"/>
          <w:szCs w:val="22"/>
        </w:rPr>
        <w:t>for less than 1% of all AD cases</w:t>
      </w:r>
      <w:r w:rsidR="00452883">
        <w:rPr>
          <w:rFonts w:ascii="Arial" w:hAnsi="Arial" w:cs="Arial"/>
          <w:sz w:val="22"/>
          <w:szCs w:val="22"/>
        </w:rPr>
        <w:t>,</w:t>
      </w:r>
      <w:r w:rsidR="00A359B1">
        <w:rPr>
          <w:rFonts w:ascii="Arial" w:hAnsi="Arial" w:cs="Arial"/>
          <w:sz w:val="22"/>
          <w:szCs w:val="22"/>
        </w:rPr>
        <w:t xml:space="preserve"> and is </w:t>
      </w:r>
      <w:r w:rsidR="00452883">
        <w:rPr>
          <w:rFonts w:ascii="Arial" w:hAnsi="Arial" w:cs="Arial"/>
          <w:sz w:val="22"/>
          <w:szCs w:val="22"/>
        </w:rPr>
        <w:t>typically</w:t>
      </w:r>
      <w:r w:rsidR="00BC40E5">
        <w:rPr>
          <w:rFonts w:ascii="Arial" w:hAnsi="Arial" w:cs="Arial"/>
          <w:sz w:val="22"/>
          <w:szCs w:val="22"/>
        </w:rPr>
        <w:t xml:space="preserve"> </w:t>
      </w:r>
      <w:r w:rsidR="005452E6" w:rsidRPr="00527AA8">
        <w:rPr>
          <w:rFonts w:ascii="Arial" w:hAnsi="Arial" w:cs="Arial"/>
          <w:sz w:val="22"/>
          <w:szCs w:val="22"/>
        </w:rPr>
        <w:t xml:space="preserve">caused by </w:t>
      </w:r>
      <w:r w:rsidR="00FA1E6B">
        <w:rPr>
          <w:rFonts w:ascii="Arial" w:hAnsi="Arial" w:cs="Arial"/>
          <w:sz w:val="22"/>
          <w:szCs w:val="22"/>
        </w:rPr>
        <w:t xml:space="preserve">inherited </w:t>
      </w:r>
      <w:r w:rsidR="005452E6" w:rsidRPr="00527AA8">
        <w:rPr>
          <w:rFonts w:ascii="Arial" w:hAnsi="Arial" w:cs="Arial"/>
          <w:sz w:val="22"/>
          <w:szCs w:val="22"/>
        </w:rPr>
        <w:t xml:space="preserve">variants in </w:t>
      </w:r>
      <w:r w:rsidR="00A359B1">
        <w:rPr>
          <w:rFonts w:ascii="Arial" w:hAnsi="Arial" w:cs="Arial"/>
          <w:sz w:val="22"/>
          <w:szCs w:val="22"/>
        </w:rPr>
        <w:t xml:space="preserve">either genes </w:t>
      </w:r>
      <w:r w:rsidR="00C94F13" w:rsidRPr="00D25A5E">
        <w:rPr>
          <w:rFonts w:ascii="Arial" w:hAnsi="Arial" w:cs="Arial"/>
          <w:sz w:val="22"/>
          <w:szCs w:val="22"/>
        </w:rPr>
        <w:t xml:space="preserve">presenilin 1 </w:t>
      </w:r>
      <w:r w:rsidR="00C94F13">
        <w:rPr>
          <w:rFonts w:ascii="Arial" w:hAnsi="Arial" w:cs="Arial"/>
          <w:sz w:val="22"/>
          <w:szCs w:val="22"/>
        </w:rPr>
        <w:t>(</w:t>
      </w:r>
      <w:r w:rsidR="005452E6" w:rsidRPr="008619DB">
        <w:rPr>
          <w:rFonts w:ascii="Arial" w:hAnsi="Arial" w:cs="Arial"/>
          <w:i/>
          <w:iCs/>
          <w:sz w:val="22"/>
          <w:szCs w:val="22"/>
        </w:rPr>
        <w:t>PSEN1</w:t>
      </w:r>
      <w:r w:rsidR="00C94F13">
        <w:rPr>
          <w:rFonts w:ascii="Arial" w:hAnsi="Arial" w:cs="Arial"/>
          <w:i/>
          <w:iCs/>
          <w:sz w:val="22"/>
          <w:szCs w:val="22"/>
        </w:rPr>
        <w:t>)</w:t>
      </w:r>
      <w:r w:rsidR="005452E6" w:rsidRPr="00527AA8">
        <w:rPr>
          <w:rFonts w:ascii="Arial" w:hAnsi="Arial" w:cs="Arial"/>
          <w:sz w:val="22"/>
          <w:szCs w:val="22"/>
        </w:rPr>
        <w:t xml:space="preserve"> </w:t>
      </w:r>
      <w:r w:rsidR="00A359B1">
        <w:rPr>
          <w:rFonts w:ascii="Arial" w:hAnsi="Arial" w:cs="Arial"/>
          <w:sz w:val="22"/>
          <w:szCs w:val="22"/>
        </w:rPr>
        <w:t>or</w:t>
      </w:r>
      <w:r w:rsidR="005452E6" w:rsidRPr="00527AA8">
        <w:rPr>
          <w:rFonts w:ascii="Arial" w:hAnsi="Arial" w:cs="Arial"/>
          <w:sz w:val="22"/>
          <w:szCs w:val="22"/>
        </w:rPr>
        <w:t xml:space="preserve"> </w:t>
      </w:r>
      <w:r w:rsidR="00C94F13" w:rsidRPr="00D25A5E">
        <w:rPr>
          <w:rFonts w:ascii="Arial" w:hAnsi="Arial" w:cs="Arial"/>
          <w:sz w:val="22"/>
          <w:szCs w:val="22"/>
        </w:rPr>
        <w:t xml:space="preserve">presenilin </w:t>
      </w:r>
      <w:r w:rsidR="00C94F13">
        <w:rPr>
          <w:rFonts w:ascii="Arial" w:hAnsi="Arial" w:cs="Arial"/>
          <w:sz w:val="22"/>
          <w:szCs w:val="22"/>
        </w:rPr>
        <w:t>2</w:t>
      </w:r>
      <w:r w:rsidR="00C94F13" w:rsidRPr="00D25A5E">
        <w:rPr>
          <w:rFonts w:ascii="Arial" w:hAnsi="Arial" w:cs="Arial"/>
          <w:sz w:val="22"/>
          <w:szCs w:val="22"/>
        </w:rPr>
        <w:t xml:space="preserve"> </w:t>
      </w:r>
      <w:r w:rsidR="00C94F13">
        <w:rPr>
          <w:rFonts w:ascii="Arial" w:hAnsi="Arial" w:cs="Arial"/>
          <w:sz w:val="22"/>
          <w:szCs w:val="22"/>
        </w:rPr>
        <w:t>(</w:t>
      </w:r>
      <w:r w:rsidR="005452E6" w:rsidRPr="008619DB">
        <w:rPr>
          <w:rFonts w:ascii="Arial" w:hAnsi="Arial" w:cs="Arial"/>
          <w:i/>
          <w:iCs/>
          <w:sz w:val="22"/>
          <w:szCs w:val="22"/>
        </w:rPr>
        <w:t>PSEN2</w:t>
      </w:r>
      <w:r w:rsidR="00C94F13">
        <w:rPr>
          <w:rFonts w:ascii="Arial" w:hAnsi="Arial" w:cs="Arial"/>
          <w:i/>
          <w:iCs/>
          <w:sz w:val="22"/>
          <w:szCs w:val="22"/>
        </w:rPr>
        <w:t>)</w:t>
      </w:r>
      <w:r w:rsidR="001967CD">
        <w:rPr>
          <w:rFonts w:ascii="Arial" w:hAnsi="Arial" w:cs="Arial"/>
          <w:sz w:val="22"/>
          <w:szCs w:val="22"/>
        </w:rPr>
        <w:t xml:space="preserve"> </w:t>
      </w:r>
      <w:r w:rsidR="00A3483E" w:rsidRPr="00527AA8">
        <w:rPr>
          <w:rFonts w:ascii="Arial" w:hAnsi="Arial" w:cs="Arial"/>
          <w:sz w:val="22"/>
          <w:szCs w:val="22"/>
        </w:rPr>
        <w:t>(</w:t>
      </w:r>
      <w:r w:rsidR="00C94F13">
        <w:rPr>
          <w:rFonts w:ascii="Arial" w:hAnsi="Arial" w:cs="Arial"/>
          <w:sz w:val="22"/>
          <w:szCs w:val="22"/>
        </w:rPr>
        <w:t xml:space="preserve">Course, M. </w:t>
      </w:r>
      <w:r w:rsidR="00C94F13">
        <w:rPr>
          <w:rFonts w:ascii="Arial" w:hAnsi="Arial" w:cs="Arial"/>
          <w:i/>
          <w:iCs/>
          <w:sz w:val="22"/>
          <w:szCs w:val="22"/>
        </w:rPr>
        <w:t>et al</w:t>
      </w:r>
      <w:r w:rsidR="00B041A8">
        <w:rPr>
          <w:rFonts w:ascii="Arial" w:hAnsi="Arial" w:cs="Arial"/>
          <w:i/>
          <w:iCs/>
          <w:sz w:val="22"/>
          <w:szCs w:val="22"/>
        </w:rPr>
        <w:t>., 2023</w:t>
      </w:r>
      <w:r w:rsidR="00A3483E" w:rsidRPr="00527AA8">
        <w:rPr>
          <w:rFonts w:ascii="Arial" w:hAnsi="Arial" w:cs="Arial"/>
          <w:sz w:val="22"/>
          <w:szCs w:val="22"/>
        </w:rPr>
        <w:t>)</w:t>
      </w:r>
      <w:r w:rsidR="005452E6" w:rsidRPr="00527AA8">
        <w:rPr>
          <w:rFonts w:ascii="Arial" w:hAnsi="Arial" w:cs="Arial"/>
          <w:sz w:val="22"/>
          <w:szCs w:val="22"/>
        </w:rPr>
        <w:t xml:space="preserve">. </w:t>
      </w:r>
      <w:r w:rsidR="00837173">
        <w:rPr>
          <w:rFonts w:ascii="Arial" w:hAnsi="Arial" w:cs="Arial"/>
          <w:sz w:val="22"/>
          <w:szCs w:val="22"/>
        </w:rPr>
        <w:t>Variants</w:t>
      </w:r>
      <w:r w:rsidR="00EC0401">
        <w:rPr>
          <w:rFonts w:ascii="Arial" w:hAnsi="Arial" w:cs="Arial"/>
          <w:sz w:val="22"/>
          <w:szCs w:val="22"/>
        </w:rPr>
        <w:t xml:space="preserve"> in these genes can also increase the chances of developing AD later in life (&gt;60 years). </w:t>
      </w:r>
      <w:r w:rsidR="005452E6" w:rsidRPr="008619DB">
        <w:rPr>
          <w:rFonts w:ascii="Arial" w:hAnsi="Arial" w:cs="Arial"/>
          <w:i/>
          <w:iCs/>
          <w:sz w:val="22"/>
          <w:szCs w:val="22"/>
        </w:rPr>
        <w:t>PSEN1</w:t>
      </w:r>
      <w:r w:rsidR="005452E6" w:rsidRPr="00527AA8">
        <w:rPr>
          <w:rFonts w:ascii="Arial" w:hAnsi="Arial" w:cs="Arial"/>
          <w:sz w:val="22"/>
          <w:szCs w:val="22"/>
        </w:rPr>
        <w:t xml:space="preserve"> and </w:t>
      </w:r>
      <w:r w:rsidR="005452E6" w:rsidRPr="008619DB">
        <w:rPr>
          <w:rFonts w:ascii="Arial" w:hAnsi="Arial" w:cs="Arial"/>
          <w:i/>
          <w:iCs/>
          <w:sz w:val="22"/>
          <w:szCs w:val="22"/>
        </w:rPr>
        <w:t>PSEN2</w:t>
      </w:r>
      <w:r w:rsidR="005452E6" w:rsidRPr="00527AA8">
        <w:rPr>
          <w:rFonts w:ascii="Arial" w:hAnsi="Arial" w:cs="Arial"/>
          <w:sz w:val="22"/>
          <w:szCs w:val="22"/>
        </w:rPr>
        <w:t xml:space="preserve"> are </w:t>
      </w:r>
      <w:r w:rsidR="00452883">
        <w:rPr>
          <w:rFonts w:ascii="Arial" w:hAnsi="Arial" w:cs="Arial"/>
          <w:sz w:val="22"/>
          <w:szCs w:val="22"/>
        </w:rPr>
        <w:t>high-risk</w:t>
      </w:r>
      <w:r w:rsidR="005452E6" w:rsidRPr="00527AA8">
        <w:rPr>
          <w:rFonts w:ascii="Arial" w:hAnsi="Arial" w:cs="Arial"/>
          <w:sz w:val="22"/>
          <w:szCs w:val="22"/>
        </w:rPr>
        <w:t xml:space="preserve"> AD genes, as </w:t>
      </w:r>
      <w:r w:rsidR="00BC40E5">
        <w:rPr>
          <w:rFonts w:ascii="Arial" w:hAnsi="Arial" w:cs="Arial"/>
          <w:sz w:val="22"/>
          <w:szCs w:val="22"/>
        </w:rPr>
        <w:t>pathogenic</w:t>
      </w:r>
      <w:r w:rsidR="005452E6" w:rsidRPr="00527AA8">
        <w:rPr>
          <w:rFonts w:ascii="Arial" w:hAnsi="Arial" w:cs="Arial"/>
          <w:sz w:val="22"/>
          <w:szCs w:val="22"/>
        </w:rPr>
        <w:t xml:space="preserve"> </w:t>
      </w:r>
      <w:r w:rsidR="00BC40E5">
        <w:rPr>
          <w:rFonts w:ascii="Arial" w:hAnsi="Arial" w:cs="Arial"/>
          <w:sz w:val="22"/>
          <w:szCs w:val="22"/>
        </w:rPr>
        <w:t>variants in these regions</w:t>
      </w:r>
      <w:r w:rsidR="005452E6" w:rsidRPr="00527AA8">
        <w:rPr>
          <w:rFonts w:ascii="Arial" w:hAnsi="Arial" w:cs="Arial"/>
          <w:sz w:val="22"/>
          <w:szCs w:val="22"/>
        </w:rPr>
        <w:t xml:space="preserve"> </w:t>
      </w:r>
      <w:r w:rsidR="00BC40E5" w:rsidRPr="00527AA8">
        <w:rPr>
          <w:rFonts w:ascii="Arial" w:hAnsi="Arial" w:cs="Arial"/>
          <w:sz w:val="22"/>
          <w:szCs w:val="22"/>
        </w:rPr>
        <w:t>have</w:t>
      </w:r>
      <w:r w:rsidR="005452E6" w:rsidRPr="00527AA8">
        <w:rPr>
          <w:rFonts w:ascii="Arial" w:hAnsi="Arial" w:cs="Arial"/>
          <w:sz w:val="22"/>
          <w:szCs w:val="22"/>
        </w:rPr>
        <w:t xml:space="preserve"> almost 100% penetrance. </w:t>
      </w:r>
      <w:r w:rsidR="005452E6" w:rsidRPr="008619DB">
        <w:rPr>
          <w:rFonts w:ascii="Arial" w:hAnsi="Arial" w:cs="Arial"/>
          <w:i/>
          <w:iCs/>
          <w:sz w:val="22"/>
          <w:szCs w:val="22"/>
        </w:rPr>
        <w:t>PSEN</w:t>
      </w:r>
      <w:r w:rsidR="00BC40E5" w:rsidRPr="00BC40E5">
        <w:rPr>
          <w:rFonts w:ascii="Arial" w:hAnsi="Arial" w:cs="Arial"/>
          <w:i/>
          <w:iCs/>
          <w:sz w:val="22"/>
          <w:szCs w:val="22"/>
        </w:rPr>
        <w:t>1/2</w:t>
      </w:r>
      <w:r w:rsidR="00BC40E5">
        <w:rPr>
          <w:rFonts w:ascii="Arial" w:hAnsi="Arial" w:cs="Arial"/>
          <w:sz w:val="22"/>
          <w:szCs w:val="22"/>
        </w:rPr>
        <w:t xml:space="preserve"> </w:t>
      </w:r>
      <w:r w:rsidR="005452E6" w:rsidRPr="00527AA8">
        <w:rPr>
          <w:rFonts w:ascii="Arial" w:hAnsi="Arial" w:cs="Arial"/>
          <w:sz w:val="22"/>
          <w:szCs w:val="22"/>
        </w:rPr>
        <w:t>variants</w:t>
      </w:r>
      <w:r w:rsidR="00BC40E5">
        <w:rPr>
          <w:rFonts w:ascii="Arial" w:hAnsi="Arial" w:cs="Arial"/>
          <w:sz w:val="22"/>
          <w:szCs w:val="22"/>
        </w:rPr>
        <w:t xml:space="preserve"> </w:t>
      </w:r>
      <w:r w:rsidR="005452E6" w:rsidRPr="00527AA8">
        <w:rPr>
          <w:rFonts w:ascii="Arial" w:hAnsi="Arial" w:cs="Arial"/>
          <w:sz w:val="22"/>
          <w:szCs w:val="22"/>
        </w:rPr>
        <w:t>are the most common cause of AD</w:t>
      </w:r>
      <w:r w:rsidR="00A359B1">
        <w:rPr>
          <w:rFonts w:ascii="Arial" w:hAnsi="Arial" w:cs="Arial"/>
          <w:sz w:val="22"/>
          <w:szCs w:val="22"/>
        </w:rPr>
        <w:t>AD</w:t>
      </w:r>
      <w:r w:rsidR="005452E6" w:rsidRPr="00527AA8">
        <w:rPr>
          <w:rFonts w:ascii="Arial" w:hAnsi="Arial" w:cs="Arial"/>
          <w:sz w:val="22"/>
          <w:szCs w:val="22"/>
        </w:rPr>
        <w:t xml:space="preserve"> development, accounting for up to 70% of all cases. </w:t>
      </w:r>
      <w:r w:rsidR="00A3483E" w:rsidRPr="008619DB">
        <w:rPr>
          <w:rFonts w:ascii="Arial" w:hAnsi="Arial" w:cs="Arial"/>
          <w:i/>
          <w:iCs/>
          <w:sz w:val="22"/>
          <w:szCs w:val="22"/>
        </w:rPr>
        <w:t>PSEN1</w:t>
      </w:r>
      <w:r w:rsidR="00A3483E" w:rsidRPr="00527AA8">
        <w:rPr>
          <w:rFonts w:ascii="Arial" w:hAnsi="Arial" w:cs="Arial"/>
          <w:sz w:val="22"/>
          <w:szCs w:val="22"/>
        </w:rPr>
        <w:t xml:space="preserve"> variants are more commonly studied, with over 200 identified </w:t>
      </w:r>
      <w:r w:rsidR="000A4ADD">
        <w:rPr>
          <w:rFonts w:ascii="Arial" w:hAnsi="Arial" w:cs="Arial"/>
          <w:sz w:val="22"/>
          <w:szCs w:val="22"/>
        </w:rPr>
        <w:t xml:space="preserve">pathogenic </w:t>
      </w:r>
      <w:r w:rsidR="00A3483E" w:rsidRPr="00527AA8">
        <w:rPr>
          <w:rFonts w:ascii="Arial" w:hAnsi="Arial" w:cs="Arial"/>
          <w:sz w:val="22"/>
          <w:szCs w:val="22"/>
        </w:rPr>
        <w:t>variants to date (</w:t>
      </w:r>
      <w:r w:rsidR="00BC0614">
        <w:rPr>
          <w:rFonts w:ascii="Arial" w:hAnsi="Arial" w:cs="Arial"/>
          <w:sz w:val="22"/>
          <w:szCs w:val="22"/>
        </w:rPr>
        <w:t xml:space="preserve">Lanoiselée, HM. </w:t>
      </w:r>
      <w:r w:rsidR="00BC0614">
        <w:rPr>
          <w:rFonts w:ascii="Arial" w:hAnsi="Arial" w:cs="Arial"/>
          <w:i/>
          <w:iCs/>
          <w:sz w:val="22"/>
          <w:szCs w:val="22"/>
        </w:rPr>
        <w:t>et al</w:t>
      </w:r>
      <w:r w:rsidR="00B041A8">
        <w:rPr>
          <w:rFonts w:ascii="Arial" w:hAnsi="Arial" w:cs="Arial"/>
          <w:i/>
          <w:iCs/>
          <w:sz w:val="22"/>
          <w:szCs w:val="22"/>
        </w:rPr>
        <w:t>., 2017</w:t>
      </w:r>
      <w:r w:rsidR="00A3483E" w:rsidRPr="00527AA8">
        <w:rPr>
          <w:rFonts w:ascii="Arial" w:hAnsi="Arial" w:cs="Arial"/>
          <w:sz w:val="22"/>
          <w:szCs w:val="22"/>
        </w:rPr>
        <w:t xml:space="preserve">). Variants are less likely to occur in </w:t>
      </w:r>
      <w:r w:rsidR="00A3483E" w:rsidRPr="008619DB">
        <w:rPr>
          <w:rFonts w:ascii="Arial" w:hAnsi="Arial" w:cs="Arial"/>
          <w:i/>
          <w:iCs/>
          <w:sz w:val="22"/>
          <w:szCs w:val="22"/>
        </w:rPr>
        <w:t>PSEN2</w:t>
      </w:r>
      <w:r w:rsidR="00FA1E6B">
        <w:rPr>
          <w:rFonts w:ascii="Arial" w:hAnsi="Arial" w:cs="Arial"/>
          <w:sz w:val="22"/>
          <w:szCs w:val="22"/>
        </w:rPr>
        <w:t xml:space="preserve">; so far </w:t>
      </w:r>
      <w:r w:rsidR="00A3483E" w:rsidRPr="00527AA8">
        <w:rPr>
          <w:rFonts w:ascii="Arial" w:hAnsi="Arial" w:cs="Arial"/>
          <w:sz w:val="22"/>
          <w:szCs w:val="22"/>
        </w:rPr>
        <w:t>researchers hav</w:t>
      </w:r>
      <w:r w:rsidR="00FA1E6B">
        <w:rPr>
          <w:rFonts w:ascii="Arial" w:hAnsi="Arial" w:cs="Arial"/>
          <w:sz w:val="22"/>
          <w:szCs w:val="22"/>
        </w:rPr>
        <w:t>e</w:t>
      </w:r>
      <w:r w:rsidR="00A3483E" w:rsidRPr="00527AA8">
        <w:rPr>
          <w:rFonts w:ascii="Arial" w:hAnsi="Arial" w:cs="Arial"/>
          <w:sz w:val="22"/>
          <w:szCs w:val="22"/>
        </w:rPr>
        <w:t xml:space="preserve"> identified only 1</w:t>
      </w:r>
      <w:r w:rsidR="0015717B">
        <w:rPr>
          <w:rFonts w:ascii="Arial" w:hAnsi="Arial" w:cs="Arial"/>
          <w:sz w:val="22"/>
          <w:szCs w:val="22"/>
        </w:rPr>
        <w:t>9</w:t>
      </w:r>
      <w:r w:rsidR="00A3483E" w:rsidRPr="00527AA8">
        <w:rPr>
          <w:rFonts w:ascii="Arial" w:hAnsi="Arial" w:cs="Arial"/>
          <w:sz w:val="22"/>
          <w:szCs w:val="22"/>
        </w:rPr>
        <w:t>.</w:t>
      </w:r>
      <w:r w:rsidR="00BC40E5">
        <w:rPr>
          <w:rFonts w:ascii="Arial" w:hAnsi="Arial" w:cs="Arial"/>
          <w:sz w:val="22"/>
          <w:szCs w:val="22"/>
        </w:rPr>
        <w:t xml:space="preserve"> Individuals</w:t>
      </w:r>
      <w:r w:rsidR="00E52988">
        <w:rPr>
          <w:rFonts w:ascii="Arial" w:hAnsi="Arial" w:cs="Arial"/>
          <w:sz w:val="22"/>
          <w:szCs w:val="22"/>
        </w:rPr>
        <w:t xml:space="preserve"> who present with </w:t>
      </w:r>
      <w:r w:rsidR="00E52988" w:rsidRPr="00DC6965">
        <w:rPr>
          <w:rFonts w:ascii="Arial" w:hAnsi="Arial" w:cs="Arial"/>
          <w:i/>
          <w:iCs/>
          <w:sz w:val="22"/>
          <w:szCs w:val="22"/>
        </w:rPr>
        <w:t>PSEN1</w:t>
      </w:r>
      <w:r w:rsidR="00E52988">
        <w:rPr>
          <w:rFonts w:ascii="Arial" w:hAnsi="Arial" w:cs="Arial"/>
          <w:sz w:val="22"/>
          <w:szCs w:val="22"/>
        </w:rPr>
        <w:t xml:space="preserve"> </w:t>
      </w:r>
      <w:r w:rsidR="00837173">
        <w:rPr>
          <w:rFonts w:ascii="Arial" w:hAnsi="Arial" w:cs="Arial"/>
          <w:sz w:val="22"/>
          <w:szCs w:val="22"/>
        </w:rPr>
        <w:t>variants</w:t>
      </w:r>
      <w:r w:rsidR="00E52988">
        <w:rPr>
          <w:rFonts w:ascii="Arial" w:hAnsi="Arial" w:cs="Arial"/>
          <w:sz w:val="22"/>
          <w:szCs w:val="22"/>
        </w:rPr>
        <w:t xml:space="preserve"> make up for about 5% of all AD cases </w:t>
      </w:r>
      <w:r w:rsidR="00452883">
        <w:rPr>
          <w:rFonts w:ascii="Arial" w:hAnsi="Arial" w:cs="Arial"/>
          <w:sz w:val="22"/>
          <w:szCs w:val="22"/>
        </w:rPr>
        <w:t>whereas</w:t>
      </w:r>
      <w:r w:rsidR="00E52988">
        <w:rPr>
          <w:rFonts w:ascii="Arial" w:hAnsi="Arial" w:cs="Arial"/>
          <w:sz w:val="22"/>
          <w:szCs w:val="22"/>
        </w:rPr>
        <w:t xml:space="preserve"> </w:t>
      </w:r>
      <w:r w:rsidR="00E52988" w:rsidRPr="00DC6965">
        <w:rPr>
          <w:rFonts w:ascii="Arial" w:hAnsi="Arial" w:cs="Arial"/>
          <w:i/>
          <w:iCs/>
          <w:sz w:val="22"/>
          <w:szCs w:val="22"/>
        </w:rPr>
        <w:t>PSEN2</w:t>
      </w:r>
      <w:r w:rsidR="00E52988">
        <w:rPr>
          <w:rFonts w:ascii="Arial" w:hAnsi="Arial" w:cs="Arial"/>
          <w:sz w:val="22"/>
          <w:szCs w:val="22"/>
        </w:rPr>
        <w:t xml:space="preserve"> accounts for less than 1% of AD cases (</w:t>
      </w:r>
      <w:r w:rsidR="007C63F9">
        <w:rPr>
          <w:rFonts w:ascii="Arial" w:hAnsi="Arial" w:cs="Arial"/>
          <w:sz w:val="22"/>
          <w:szCs w:val="22"/>
        </w:rPr>
        <w:t xml:space="preserve">Lanoiselée, HM. </w:t>
      </w:r>
      <w:r w:rsidR="007C63F9">
        <w:rPr>
          <w:rFonts w:ascii="Arial" w:hAnsi="Arial" w:cs="Arial"/>
          <w:i/>
          <w:iCs/>
          <w:sz w:val="22"/>
          <w:szCs w:val="22"/>
        </w:rPr>
        <w:t>et al</w:t>
      </w:r>
      <w:r w:rsidR="00B041A8">
        <w:rPr>
          <w:rFonts w:ascii="Arial" w:hAnsi="Arial" w:cs="Arial"/>
          <w:i/>
          <w:iCs/>
          <w:sz w:val="22"/>
          <w:szCs w:val="22"/>
        </w:rPr>
        <w:t>., 2017</w:t>
      </w:r>
      <w:r w:rsidR="00E52988">
        <w:rPr>
          <w:rFonts w:ascii="Arial" w:hAnsi="Arial" w:cs="Arial"/>
          <w:sz w:val="22"/>
          <w:szCs w:val="22"/>
        </w:rPr>
        <w:t xml:space="preserve">). </w:t>
      </w:r>
    </w:p>
    <w:p w14:paraId="7384E764" w14:textId="77777777" w:rsidR="00F46789" w:rsidRDefault="00F46789" w:rsidP="00F46789">
      <w:pPr>
        <w:spacing w:line="480" w:lineRule="auto"/>
        <w:ind w:firstLine="720"/>
        <w:rPr>
          <w:rFonts w:ascii="Arial" w:hAnsi="Arial" w:cs="Arial"/>
          <w:b/>
          <w:bCs/>
          <w:sz w:val="22"/>
          <w:szCs w:val="22"/>
        </w:rPr>
      </w:pPr>
    </w:p>
    <w:p w14:paraId="609B050C" w14:textId="77777777" w:rsidR="00F46789" w:rsidRPr="00F46789" w:rsidRDefault="00F46789" w:rsidP="00F46789">
      <w:pPr>
        <w:spacing w:line="480" w:lineRule="auto"/>
        <w:ind w:firstLine="720"/>
        <w:rPr>
          <w:rFonts w:ascii="Arial" w:hAnsi="Arial" w:cs="Arial"/>
          <w:b/>
          <w:bCs/>
          <w:sz w:val="22"/>
          <w:szCs w:val="22"/>
        </w:rPr>
      </w:pPr>
    </w:p>
    <w:p w14:paraId="6996E72D" w14:textId="77777777" w:rsidR="0002255D" w:rsidRPr="0002255D" w:rsidRDefault="0002255D" w:rsidP="0002255D">
      <w:pPr>
        <w:autoSpaceDE w:val="0"/>
        <w:autoSpaceDN w:val="0"/>
        <w:adjustRightInd w:val="0"/>
        <w:rPr>
          <w:rFonts w:ascii="Arial" w:hAnsi="Arial" w:cs="Arial"/>
          <w:b/>
          <w:bCs/>
          <w:sz w:val="18"/>
          <w:szCs w:val="18"/>
        </w:rPr>
      </w:pPr>
    </w:p>
    <w:p w14:paraId="0EEF2079" w14:textId="6DEEB1FD" w:rsidR="00843F86" w:rsidRDefault="00DE3A4D" w:rsidP="00347A15">
      <w:pPr>
        <w:spacing w:line="480" w:lineRule="auto"/>
        <w:rPr>
          <w:rFonts w:ascii="Arial" w:hAnsi="Arial" w:cs="Arial"/>
          <w:i/>
          <w:iCs/>
          <w:sz w:val="22"/>
          <w:szCs w:val="22"/>
        </w:rPr>
      </w:pPr>
      <w:r w:rsidRPr="00527AA8">
        <w:rPr>
          <w:rFonts w:ascii="Arial" w:hAnsi="Arial" w:cs="Arial"/>
          <w:i/>
          <w:iCs/>
          <w:sz w:val="22"/>
          <w:szCs w:val="22"/>
        </w:rPr>
        <w:t xml:space="preserve">Presenilin 1 and </w:t>
      </w:r>
      <w:r w:rsidR="00347A15">
        <w:rPr>
          <w:rFonts w:ascii="Arial" w:hAnsi="Arial" w:cs="Arial"/>
          <w:i/>
          <w:iCs/>
          <w:sz w:val="22"/>
          <w:szCs w:val="22"/>
        </w:rPr>
        <w:t>2</w:t>
      </w:r>
      <w:r w:rsidR="00170E30">
        <w:rPr>
          <w:rFonts w:ascii="Arial" w:hAnsi="Arial" w:cs="Arial"/>
          <w:i/>
          <w:iCs/>
          <w:sz w:val="22"/>
          <w:szCs w:val="22"/>
        </w:rPr>
        <w:t xml:space="preserve"> </w:t>
      </w:r>
      <w:r w:rsidR="00CF347D">
        <w:rPr>
          <w:rFonts w:ascii="Arial" w:hAnsi="Arial" w:cs="Arial"/>
          <w:i/>
          <w:iCs/>
          <w:sz w:val="22"/>
          <w:szCs w:val="22"/>
        </w:rPr>
        <w:t xml:space="preserve">in Alzheimer Disease </w:t>
      </w:r>
    </w:p>
    <w:p w14:paraId="0C084DF6" w14:textId="5F307091" w:rsidR="00527AA8" w:rsidRDefault="005452E6" w:rsidP="00CD28C7">
      <w:pPr>
        <w:spacing w:line="480" w:lineRule="auto"/>
        <w:ind w:firstLine="720"/>
        <w:rPr>
          <w:rFonts w:ascii="Arial" w:hAnsi="Arial" w:cs="Arial"/>
          <w:sz w:val="22"/>
          <w:szCs w:val="22"/>
        </w:rPr>
      </w:pPr>
      <w:r w:rsidRPr="008101E0">
        <w:rPr>
          <w:rFonts w:ascii="Arial" w:hAnsi="Arial" w:cs="Arial"/>
          <w:i/>
          <w:iCs/>
          <w:sz w:val="22"/>
          <w:szCs w:val="22"/>
        </w:rPr>
        <w:t>PSEN1</w:t>
      </w:r>
      <w:r w:rsidRPr="00527AA8">
        <w:rPr>
          <w:rFonts w:ascii="Arial" w:hAnsi="Arial" w:cs="Arial"/>
          <w:i/>
          <w:iCs/>
          <w:sz w:val="22"/>
          <w:szCs w:val="22"/>
        </w:rPr>
        <w:t xml:space="preserve"> </w:t>
      </w:r>
      <w:r w:rsidRPr="00527AA8">
        <w:rPr>
          <w:rFonts w:ascii="Arial" w:hAnsi="Arial" w:cs="Arial"/>
          <w:sz w:val="22"/>
          <w:szCs w:val="22"/>
        </w:rPr>
        <w:t xml:space="preserve">and </w:t>
      </w:r>
      <w:r w:rsidRPr="008101E0">
        <w:rPr>
          <w:rFonts w:ascii="Arial" w:hAnsi="Arial" w:cs="Arial"/>
          <w:i/>
          <w:iCs/>
          <w:sz w:val="22"/>
          <w:szCs w:val="22"/>
        </w:rPr>
        <w:t>PSEN2</w:t>
      </w:r>
      <w:r w:rsidRPr="00527AA8">
        <w:rPr>
          <w:rFonts w:ascii="Arial" w:hAnsi="Arial" w:cs="Arial"/>
          <w:i/>
          <w:iCs/>
          <w:sz w:val="22"/>
          <w:szCs w:val="22"/>
        </w:rPr>
        <w:t xml:space="preserve"> </w:t>
      </w:r>
      <w:r w:rsidR="004279F5">
        <w:rPr>
          <w:rFonts w:ascii="Arial" w:hAnsi="Arial" w:cs="Arial"/>
          <w:sz w:val="22"/>
          <w:szCs w:val="22"/>
        </w:rPr>
        <w:t>encode</w:t>
      </w:r>
      <w:r w:rsidRPr="00527AA8">
        <w:rPr>
          <w:rFonts w:ascii="Arial" w:hAnsi="Arial" w:cs="Arial"/>
          <w:sz w:val="22"/>
          <w:szCs w:val="22"/>
        </w:rPr>
        <w:t xml:space="preserve"> a large part of the </w:t>
      </w:r>
      <w:r w:rsidR="008101E0">
        <w:rPr>
          <w:rFonts w:ascii="Arial" w:hAnsi="Arial" w:cs="Arial"/>
          <w:sz w:val="22"/>
          <w:szCs w:val="22"/>
        </w:rPr>
        <w:sym w:font="Symbol" w:char="F067"/>
      </w:r>
      <w:r w:rsidRPr="00527AA8">
        <w:rPr>
          <w:rFonts w:ascii="Arial" w:hAnsi="Arial" w:cs="Arial"/>
          <w:sz w:val="22"/>
          <w:szCs w:val="22"/>
        </w:rPr>
        <w:t xml:space="preserve">-secretase </w:t>
      </w:r>
      <w:r w:rsidRPr="00CF347D">
        <w:rPr>
          <w:rFonts w:ascii="Arial" w:hAnsi="Arial" w:cs="Arial"/>
          <w:sz w:val="22"/>
          <w:szCs w:val="22"/>
        </w:rPr>
        <w:t>complex</w:t>
      </w:r>
      <w:r w:rsidR="00CF347D" w:rsidRPr="00CF347D">
        <w:rPr>
          <w:rFonts w:ascii="Arial" w:hAnsi="Arial" w:cs="Arial"/>
          <w:sz w:val="22"/>
          <w:szCs w:val="22"/>
        </w:rPr>
        <w:t xml:space="preserve"> (Bagaria, J. </w:t>
      </w:r>
      <w:r w:rsidR="00CF347D" w:rsidRPr="00CF347D">
        <w:rPr>
          <w:rFonts w:ascii="Arial" w:hAnsi="Arial" w:cs="Arial"/>
          <w:i/>
          <w:iCs/>
          <w:sz w:val="22"/>
          <w:szCs w:val="22"/>
        </w:rPr>
        <w:t>et al</w:t>
      </w:r>
      <w:r w:rsidR="00B041A8">
        <w:rPr>
          <w:rFonts w:ascii="Arial" w:hAnsi="Arial" w:cs="Arial"/>
          <w:i/>
          <w:iCs/>
          <w:sz w:val="22"/>
          <w:szCs w:val="22"/>
        </w:rPr>
        <w:t>., 2022</w:t>
      </w:r>
      <w:r w:rsidR="00CF347D" w:rsidRPr="00CF347D">
        <w:rPr>
          <w:rFonts w:ascii="Arial" w:hAnsi="Arial" w:cs="Arial"/>
          <w:sz w:val="22"/>
          <w:szCs w:val="22"/>
        </w:rPr>
        <w:t>)</w:t>
      </w:r>
      <w:r w:rsidR="00527AA8" w:rsidRPr="00CF347D">
        <w:rPr>
          <w:rFonts w:ascii="Arial" w:hAnsi="Arial" w:cs="Arial"/>
          <w:sz w:val="22"/>
          <w:szCs w:val="22"/>
        </w:rPr>
        <w:t>.</w:t>
      </w:r>
      <w:r w:rsidRPr="00CF347D">
        <w:rPr>
          <w:rFonts w:ascii="Arial" w:hAnsi="Arial" w:cs="Arial"/>
          <w:sz w:val="22"/>
          <w:szCs w:val="22"/>
        </w:rPr>
        <w:t xml:space="preserve"> </w:t>
      </w:r>
      <w:r w:rsidR="00BA2CDA">
        <w:rPr>
          <w:rFonts w:ascii="Arial" w:hAnsi="Arial" w:cs="Arial"/>
          <w:sz w:val="22"/>
          <w:szCs w:val="22"/>
        </w:rPr>
        <w:t xml:space="preserve">The </w:t>
      </w:r>
      <w:r w:rsidR="00BA2CDA" w:rsidRPr="00527AA8">
        <w:rPr>
          <w:rFonts w:ascii="Arial" w:hAnsi="Arial" w:cs="Arial"/>
          <w:sz w:val="22"/>
          <w:szCs w:val="22"/>
        </w:rPr>
        <w:t>amyloid precursor protein (</w:t>
      </w:r>
      <w:r w:rsidR="00BA2CDA" w:rsidRPr="008619DB">
        <w:rPr>
          <w:rFonts w:ascii="Arial" w:hAnsi="Arial" w:cs="Arial"/>
          <w:i/>
          <w:iCs/>
          <w:sz w:val="22"/>
          <w:szCs w:val="22"/>
        </w:rPr>
        <w:t>APP</w:t>
      </w:r>
      <w:r w:rsidR="00BA2CDA" w:rsidRPr="00527AA8">
        <w:rPr>
          <w:rFonts w:ascii="Arial" w:hAnsi="Arial" w:cs="Arial"/>
          <w:sz w:val="22"/>
          <w:szCs w:val="22"/>
        </w:rPr>
        <w:t>)</w:t>
      </w:r>
      <w:r w:rsidR="00BA2CDA">
        <w:rPr>
          <w:rFonts w:ascii="Arial" w:hAnsi="Arial" w:cs="Arial"/>
          <w:sz w:val="22"/>
          <w:szCs w:val="22"/>
        </w:rPr>
        <w:t xml:space="preserve"> </w:t>
      </w:r>
      <w:r w:rsidR="00C40C31">
        <w:rPr>
          <w:rFonts w:ascii="Arial" w:hAnsi="Arial" w:cs="Arial"/>
          <w:sz w:val="22"/>
          <w:szCs w:val="22"/>
        </w:rPr>
        <w:t xml:space="preserve">is another gene in the </w:t>
      </w:r>
      <w:r w:rsidR="00C40C31">
        <w:rPr>
          <w:rFonts w:ascii="Arial" w:hAnsi="Arial" w:cs="Arial"/>
          <w:sz w:val="22"/>
          <w:szCs w:val="22"/>
        </w:rPr>
        <w:sym w:font="Symbol" w:char="F067"/>
      </w:r>
      <w:r w:rsidR="00C40C31" w:rsidRPr="00527AA8">
        <w:rPr>
          <w:rFonts w:ascii="Arial" w:hAnsi="Arial" w:cs="Arial"/>
          <w:sz w:val="22"/>
          <w:szCs w:val="22"/>
        </w:rPr>
        <w:t xml:space="preserve">-secretase </w:t>
      </w:r>
      <w:r w:rsidR="00C40C31" w:rsidRPr="00CF347D">
        <w:rPr>
          <w:rFonts w:ascii="Arial" w:hAnsi="Arial" w:cs="Arial"/>
          <w:sz w:val="22"/>
          <w:szCs w:val="22"/>
        </w:rPr>
        <w:t>complex</w:t>
      </w:r>
      <w:r w:rsidR="00C40C31">
        <w:rPr>
          <w:rFonts w:ascii="Arial" w:hAnsi="Arial" w:cs="Arial"/>
          <w:sz w:val="22"/>
          <w:szCs w:val="22"/>
        </w:rPr>
        <w:t xml:space="preserve"> which encodes for the </w:t>
      </w:r>
      <w:r w:rsidR="00C40C31" w:rsidRPr="00527AA8">
        <w:rPr>
          <w:rFonts w:ascii="Arial" w:hAnsi="Arial" w:cs="Arial"/>
          <w:sz w:val="22"/>
          <w:szCs w:val="22"/>
        </w:rPr>
        <w:t>amyloid-</w:t>
      </w:r>
      <w:r w:rsidR="00C40C31">
        <w:rPr>
          <w:rFonts w:ascii="Arial" w:hAnsi="Arial" w:cs="Arial"/>
          <w:sz w:val="22"/>
          <w:szCs w:val="22"/>
        </w:rPr>
        <w:sym w:font="Symbol" w:char="F062"/>
      </w:r>
      <w:r w:rsidR="00C40C31">
        <w:rPr>
          <w:rFonts w:ascii="Arial" w:hAnsi="Arial" w:cs="Arial"/>
          <w:sz w:val="22"/>
          <w:szCs w:val="22"/>
        </w:rPr>
        <w:t xml:space="preserve"> precursor protein, finally leading to the production of </w:t>
      </w:r>
      <w:r w:rsidR="00C40C31" w:rsidRPr="00527AA8">
        <w:rPr>
          <w:rFonts w:ascii="Arial" w:hAnsi="Arial" w:cs="Arial"/>
          <w:sz w:val="22"/>
          <w:szCs w:val="22"/>
        </w:rPr>
        <w:t>amyloid</w:t>
      </w:r>
      <w:r w:rsidR="00C40C31">
        <w:rPr>
          <w:rFonts w:ascii="Arial" w:hAnsi="Arial" w:cs="Arial"/>
          <w:sz w:val="22"/>
          <w:szCs w:val="22"/>
        </w:rPr>
        <w:t>-</w:t>
      </w:r>
      <w:r w:rsidR="00C40C31">
        <w:rPr>
          <w:rFonts w:ascii="Arial" w:hAnsi="Arial" w:cs="Arial"/>
          <w:sz w:val="22"/>
          <w:szCs w:val="22"/>
        </w:rPr>
        <w:sym w:font="Symbol" w:char="F062"/>
      </w:r>
      <w:r w:rsidR="00C40C31" w:rsidRPr="00527AA8">
        <w:rPr>
          <w:rFonts w:ascii="Arial" w:hAnsi="Arial" w:cs="Arial"/>
          <w:sz w:val="22"/>
          <w:szCs w:val="22"/>
        </w:rPr>
        <w:t xml:space="preserve"> peptides</w:t>
      </w:r>
      <w:r w:rsidR="00C40C31">
        <w:rPr>
          <w:rFonts w:ascii="Arial" w:hAnsi="Arial" w:cs="Arial"/>
          <w:sz w:val="22"/>
          <w:szCs w:val="22"/>
        </w:rPr>
        <w:t xml:space="preserve">, an extracellular product </w:t>
      </w:r>
      <w:r w:rsidR="00C40C31" w:rsidRPr="00527AA8">
        <w:rPr>
          <w:rFonts w:ascii="Arial" w:hAnsi="Arial" w:cs="Arial"/>
          <w:sz w:val="22"/>
          <w:szCs w:val="22"/>
        </w:rPr>
        <w:t>(</w:t>
      </w:r>
      <w:r w:rsidR="00C40C31">
        <w:rPr>
          <w:rFonts w:ascii="Arial" w:hAnsi="Arial" w:cs="Arial"/>
          <w:sz w:val="22"/>
          <w:szCs w:val="22"/>
        </w:rPr>
        <w:t xml:space="preserve">Lanoiselée, HM. </w:t>
      </w:r>
      <w:r w:rsidR="00C40C31">
        <w:rPr>
          <w:rFonts w:ascii="Arial" w:hAnsi="Arial" w:cs="Arial"/>
          <w:i/>
          <w:iCs/>
          <w:sz w:val="22"/>
          <w:szCs w:val="22"/>
        </w:rPr>
        <w:t>et al., 2017</w:t>
      </w:r>
      <w:r w:rsidR="00C40C31" w:rsidRPr="00527AA8">
        <w:rPr>
          <w:rFonts w:ascii="Arial" w:hAnsi="Arial" w:cs="Arial"/>
          <w:sz w:val="22"/>
          <w:szCs w:val="22"/>
        </w:rPr>
        <w:t>)</w:t>
      </w:r>
      <w:r w:rsidR="00C40C31">
        <w:rPr>
          <w:rFonts w:ascii="Arial" w:hAnsi="Arial" w:cs="Arial"/>
          <w:sz w:val="22"/>
          <w:szCs w:val="22"/>
        </w:rPr>
        <w:t xml:space="preserve">. </w:t>
      </w:r>
      <w:r w:rsidR="00C40C31" w:rsidRPr="00C40C31">
        <w:rPr>
          <w:rFonts w:ascii="Arial" w:hAnsi="Arial" w:cs="Arial"/>
          <w:i/>
          <w:iCs/>
          <w:sz w:val="22"/>
          <w:szCs w:val="22"/>
        </w:rPr>
        <w:t>PSEN1/2</w:t>
      </w:r>
      <w:r w:rsidR="00527AA8" w:rsidRPr="00527AA8">
        <w:rPr>
          <w:rFonts w:ascii="Arial" w:hAnsi="Arial" w:cs="Arial"/>
          <w:sz w:val="22"/>
          <w:szCs w:val="22"/>
        </w:rPr>
        <w:t xml:space="preserve"> </w:t>
      </w:r>
      <w:r w:rsidR="00433C87">
        <w:rPr>
          <w:rFonts w:ascii="Arial" w:hAnsi="Arial" w:cs="Arial"/>
          <w:sz w:val="22"/>
          <w:szCs w:val="22"/>
        </w:rPr>
        <w:t>regulate</w:t>
      </w:r>
      <w:r w:rsidR="00527AA8" w:rsidRPr="00527AA8">
        <w:rPr>
          <w:rFonts w:ascii="Arial" w:hAnsi="Arial" w:cs="Arial"/>
          <w:sz w:val="22"/>
          <w:szCs w:val="22"/>
        </w:rPr>
        <w:t xml:space="preserve"> </w:t>
      </w:r>
      <w:r w:rsidR="00A359B1">
        <w:rPr>
          <w:rFonts w:ascii="Arial" w:hAnsi="Arial" w:cs="Arial"/>
          <w:sz w:val="22"/>
          <w:szCs w:val="22"/>
        </w:rPr>
        <w:t xml:space="preserve">the </w:t>
      </w:r>
      <w:r w:rsidRPr="00527AA8">
        <w:rPr>
          <w:rFonts w:ascii="Arial" w:hAnsi="Arial" w:cs="Arial"/>
          <w:sz w:val="22"/>
          <w:szCs w:val="22"/>
        </w:rPr>
        <w:t>cleav</w:t>
      </w:r>
      <w:r w:rsidR="00527AA8" w:rsidRPr="00527AA8">
        <w:rPr>
          <w:rFonts w:ascii="Arial" w:hAnsi="Arial" w:cs="Arial"/>
          <w:sz w:val="22"/>
          <w:szCs w:val="22"/>
        </w:rPr>
        <w:t>age of</w:t>
      </w:r>
      <w:r w:rsidR="00BA2CDA">
        <w:rPr>
          <w:rFonts w:ascii="Arial" w:hAnsi="Arial" w:cs="Arial"/>
          <w:sz w:val="22"/>
          <w:szCs w:val="22"/>
        </w:rPr>
        <w:t xml:space="preserve"> APP</w:t>
      </w:r>
      <w:r w:rsidR="00C40C31">
        <w:rPr>
          <w:rFonts w:ascii="Arial" w:hAnsi="Arial" w:cs="Arial"/>
          <w:sz w:val="22"/>
          <w:szCs w:val="22"/>
        </w:rPr>
        <w:t>, w</w:t>
      </w:r>
      <w:r w:rsidR="00FE5303">
        <w:rPr>
          <w:rFonts w:ascii="Arial" w:hAnsi="Arial" w:cs="Arial"/>
          <w:sz w:val="22"/>
          <w:szCs w:val="22"/>
        </w:rPr>
        <w:t xml:space="preserve">hen a </w:t>
      </w:r>
      <w:r w:rsidR="00170E30">
        <w:rPr>
          <w:rFonts w:ascii="Arial" w:hAnsi="Arial" w:cs="Arial"/>
          <w:sz w:val="22"/>
          <w:szCs w:val="22"/>
        </w:rPr>
        <w:t>variant</w:t>
      </w:r>
      <w:r w:rsidR="00FE5303">
        <w:rPr>
          <w:rFonts w:ascii="Arial" w:hAnsi="Arial" w:cs="Arial"/>
          <w:sz w:val="22"/>
          <w:szCs w:val="22"/>
        </w:rPr>
        <w:t xml:space="preserve"> is present </w:t>
      </w:r>
      <w:r w:rsidR="00527AA8" w:rsidRPr="00527AA8">
        <w:rPr>
          <w:rFonts w:ascii="Arial" w:hAnsi="Arial" w:cs="Arial"/>
          <w:sz w:val="22"/>
          <w:szCs w:val="22"/>
        </w:rPr>
        <w:t xml:space="preserve">in one of the </w:t>
      </w:r>
      <w:r w:rsidR="00CD28C7" w:rsidRPr="008101E0">
        <w:rPr>
          <w:rFonts w:ascii="Arial" w:hAnsi="Arial" w:cs="Arial"/>
          <w:i/>
          <w:iCs/>
          <w:sz w:val="22"/>
          <w:szCs w:val="22"/>
        </w:rPr>
        <w:t>P</w:t>
      </w:r>
      <w:r w:rsidR="00BC0614">
        <w:rPr>
          <w:rFonts w:ascii="Arial" w:hAnsi="Arial" w:cs="Arial"/>
          <w:i/>
          <w:iCs/>
          <w:sz w:val="22"/>
          <w:szCs w:val="22"/>
        </w:rPr>
        <w:t>S</w:t>
      </w:r>
      <w:r w:rsidR="00CD28C7" w:rsidRPr="008101E0">
        <w:rPr>
          <w:rFonts w:ascii="Arial" w:hAnsi="Arial" w:cs="Arial"/>
          <w:i/>
          <w:iCs/>
          <w:sz w:val="22"/>
          <w:szCs w:val="22"/>
        </w:rPr>
        <w:t>EN</w:t>
      </w:r>
      <w:r w:rsidR="00CD28C7">
        <w:rPr>
          <w:rFonts w:ascii="Arial" w:hAnsi="Arial" w:cs="Arial"/>
          <w:sz w:val="22"/>
          <w:szCs w:val="22"/>
        </w:rPr>
        <w:t xml:space="preserve"> </w:t>
      </w:r>
      <w:r w:rsidR="00527AA8" w:rsidRPr="00527AA8">
        <w:rPr>
          <w:rFonts w:ascii="Arial" w:hAnsi="Arial" w:cs="Arial"/>
          <w:sz w:val="22"/>
          <w:szCs w:val="22"/>
        </w:rPr>
        <w:t xml:space="preserve">genes, </w:t>
      </w:r>
      <w:r w:rsidR="00FE5303">
        <w:rPr>
          <w:rFonts w:ascii="Arial" w:hAnsi="Arial" w:cs="Arial"/>
          <w:sz w:val="22"/>
          <w:szCs w:val="22"/>
        </w:rPr>
        <w:t xml:space="preserve">improper cleavage of </w:t>
      </w:r>
      <w:r w:rsidR="00527AA8" w:rsidRPr="00527AA8">
        <w:rPr>
          <w:rFonts w:ascii="Arial" w:hAnsi="Arial" w:cs="Arial"/>
          <w:sz w:val="22"/>
          <w:szCs w:val="22"/>
        </w:rPr>
        <w:t>APP</w:t>
      </w:r>
      <w:r w:rsidR="00FE5303">
        <w:rPr>
          <w:rFonts w:ascii="Arial" w:hAnsi="Arial" w:cs="Arial"/>
          <w:sz w:val="22"/>
          <w:szCs w:val="22"/>
        </w:rPr>
        <w:t xml:space="preserve"> occurs</w:t>
      </w:r>
      <w:r w:rsidR="00FA1E6B">
        <w:rPr>
          <w:rFonts w:ascii="Arial" w:hAnsi="Arial" w:cs="Arial"/>
          <w:sz w:val="22"/>
          <w:szCs w:val="22"/>
        </w:rPr>
        <w:t>,</w:t>
      </w:r>
      <w:r w:rsidR="00527AA8" w:rsidRPr="00527AA8">
        <w:rPr>
          <w:rFonts w:ascii="Arial" w:hAnsi="Arial" w:cs="Arial"/>
          <w:sz w:val="22"/>
          <w:szCs w:val="22"/>
        </w:rPr>
        <w:t xml:space="preserve"> resulting in t</w:t>
      </w:r>
      <w:r w:rsidRPr="00527AA8">
        <w:rPr>
          <w:rFonts w:ascii="Arial" w:hAnsi="Arial" w:cs="Arial"/>
          <w:sz w:val="22"/>
          <w:szCs w:val="22"/>
        </w:rPr>
        <w:t xml:space="preserve">he </w:t>
      </w:r>
      <w:r w:rsidR="00CD28C7">
        <w:rPr>
          <w:rFonts w:ascii="Arial" w:hAnsi="Arial" w:cs="Arial"/>
          <w:sz w:val="22"/>
          <w:szCs w:val="22"/>
        </w:rPr>
        <w:t xml:space="preserve">improper cleavage of </w:t>
      </w:r>
      <w:r w:rsidR="00CD28C7" w:rsidRPr="00527AA8">
        <w:rPr>
          <w:rFonts w:ascii="Arial" w:hAnsi="Arial" w:cs="Arial"/>
          <w:sz w:val="22"/>
          <w:szCs w:val="22"/>
        </w:rPr>
        <w:t>amyloid-</w:t>
      </w:r>
      <w:r w:rsidR="008101E0">
        <w:rPr>
          <w:rFonts w:ascii="Arial" w:hAnsi="Arial" w:cs="Arial"/>
          <w:sz w:val="22"/>
          <w:szCs w:val="22"/>
        </w:rPr>
        <w:sym w:font="Symbol" w:char="F062"/>
      </w:r>
      <w:r w:rsidR="008101E0">
        <w:rPr>
          <w:rFonts w:ascii="Arial" w:hAnsi="Arial" w:cs="Arial"/>
          <w:sz w:val="22"/>
          <w:szCs w:val="22"/>
        </w:rPr>
        <w:t xml:space="preserve"> </w:t>
      </w:r>
      <w:r w:rsidR="00CD28C7" w:rsidRPr="00527AA8">
        <w:rPr>
          <w:rFonts w:ascii="Arial" w:hAnsi="Arial" w:cs="Arial"/>
          <w:sz w:val="22"/>
          <w:szCs w:val="22"/>
        </w:rPr>
        <w:t>peptides</w:t>
      </w:r>
      <w:r w:rsidR="0087495C">
        <w:rPr>
          <w:rFonts w:ascii="Arial" w:hAnsi="Arial" w:cs="Arial"/>
          <w:sz w:val="22"/>
          <w:szCs w:val="22"/>
        </w:rPr>
        <w:t xml:space="preserve"> (</w:t>
      </w:r>
      <w:r w:rsidR="0087495C" w:rsidRPr="0031333C">
        <w:rPr>
          <w:rFonts w:ascii="Arial" w:hAnsi="Arial" w:cs="Arial"/>
          <w:color w:val="212121"/>
          <w:sz w:val="22"/>
          <w:szCs w:val="22"/>
          <w:shd w:val="clear" w:color="auto" w:fill="FFFFFF"/>
        </w:rPr>
        <w:t>Lu Y</w:t>
      </w:r>
      <w:r w:rsidR="0087495C">
        <w:rPr>
          <w:rFonts w:ascii="Arial" w:hAnsi="Arial" w:cs="Arial"/>
          <w:sz w:val="22"/>
          <w:szCs w:val="22"/>
        </w:rPr>
        <w:t xml:space="preserve">. </w:t>
      </w:r>
      <w:r w:rsidR="0087495C">
        <w:rPr>
          <w:rFonts w:ascii="Arial" w:hAnsi="Arial" w:cs="Arial"/>
          <w:i/>
          <w:iCs/>
          <w:sz w:val="22"/>
          <w:szCs w:val="22"/>
        </w:rPr>
        <w:t>et al.,</w:t>
      </w:r>
      <w:r w:rsidR="0087495C">
        <w:rPr>
          <w:rFonts w:ascii="Arial" w:hAnsi="Arial" w:cs="Arial"/>
          <w:sz w:val="22"/>
          <w:szCs w:val="22"/>
        </w:rPr>
        <w:t>2019). Th</w:t>
      </w:r>
      <w:r w:rsidR="00CD28C7">
        <w:rPr>
          <w:rFonts w:ascii="Arial" w:hAnsi="Arial" w:cs="Arial"/>
          <w:sz w:val="22"/>
          <w:szCs w:val="22"/>
        </w:rPr>
        <w:t xml:space="preserve">e resulting form of the </w:t>
      </w:r>
      <w:r w:rsidR="00CD28C7" w:rsidRPr="00527AA8">
        <w:rPr>
          <w:rFonts w:ascii="Arial" w:hAnsi="Arial" w:cs="Arial"/>
          <w:sz w:val="22"/>
          <w:szCs w:val="22"/>
        </w:rPr>
        <w:t>amyloid-</w:t>
      </w:r>
      <w:r w:rsidR="008101E0">
        <w:rPr>
          <w:rFonts w:ascii="Arial" w:hAnsi="Arial" w:cs="Arial"/>
          <w:sz w:val="22"/>
          <w:szCs w:val="22"/>
        </w:rPr>
        <w:sym w:font="Symbol" w:char="F062"/>
      </w:r>
      <w:r w:rsidR="008101E0">
        <w:rPr>
          <w:rFonts w:ascii="Arial" w:hAnsi="Arial" w:cs="Arial"/>
          <w:sz w:val="22"/>
          <w:szCs w:val="22"/>
        </w:rPr>
        <w:t xml:space="preserve"> </w:t>
      </w:r>
      <w:r w:rsidR="00CD28C7" w:rsidRPr="00527AA8">
        <w:rPr>
          <w:rFonts w:ascii="Arial" w:hAnsi="Arial" w:cs="Arial"/>
          <w:sz w:val="22"/>
          <w:szCs w:val="22"/>
        </w:rPr>
        <w:t>peptides</w:t>
      </w:r>
      <w:r w:rsidR="00CD28C7">
        <w:rPr>
          <w:rFonts w:ascii="Arial" w:hAnsi="Arial" w:cs="Arial"/>
          <w:sz w:val="22"/>
          <w:szCs w:val="22"/>
        </w:rPr>
        <w:t xml:space="preserve"> is prone </w:t>
      </w:r>
      <w:r w:rsidR="00527AA8">
        <w:rPr>
          <w:rFonts w:ascii="Arial" w:hAnsi="Arial" w:cs="Arial"/>
          <w:sz w:val="22"/>
          <w:szCs w:val="22"/>
        </w:rPr>
        <w:t>to aggregation</w:t>
      </w:r>
      <w:r w:rsidR="00CD28C7">
        <w:rPr>
          <w:rFonts w:ascii="Arial" w:hAnsi="Arial" w:cs="Arial"/>
          <w:sz w:val="22"/>
          <w:szCs w:val="22"/>
        </w:rPr>
        <w:t xml:space="preserve"> and </w:t>
      </w:r>
      <w:r w:rsidR="00452883">
        <w:rPr>
          <w:rFonts w:ascii="Arial" w:hAnsi="Arial" w:cs="Arial"/>
          <w:sz w:val="22"/>
          <w:szCs w:val="22"/>
        </w:rPr>
        <w:t>creates</w:t>
      </w:r>
      <w:r w:rsidR="00CD28C7">
        <w:rPr>
          <w:rFonts w:ascii="Arial" w:hAnsi="Arial" w:cs="Arial"/>
          <w:sz w:val="22"/>
          <w:szCs w:val="22"/>
        </w:rPr>
        <w:t xml:space="preserve"> </w:t>
      </w:r>
      <w:r w:rsidR="00CD28C7" w:rsidRPr="00527AA8">
        <w:rPr>
          <w:rFonts w:ascii="Arial" w:hAnsi="Arial" w:cs="Arial"/>
          <w:sz w:val="22"/>
          <w:szCs w:val="22"/>
        </w:rPr>
        <w:t>neurotoxic amyloid plaques</w:t>
      </w:r>
      <w:r w:rsidR="00CD28C7">
        <w:rPr>
          <w:rFonts w:ascii="Arial" w:hAnsi="Arial" w:cs="Arial"/>
          <w:sz w:val="22"/>
          <w:szCs w:val="22"/>
        </w:rPr>
        <w:t xml:space="preserve"> which </w:t>
      </w:r>
      <w:r w:rsidRPr="00527AA8">
        <w:rPr>
          <w:rFonts w:ascii="Arial" w:hAnsi="Arial" w:cs="Arial"/>
          <w:sz w:val="22"/>
          <w:szCs w:val="22"/>
        </w:rPr>
        <w:t>are a hallmark pathology of A</w:t>
      </w:r>
      <w:r w:rsidR="00A359B1">
        <w:rPr>
          <w:rFonts w:ascii="Arial" w:hAnsi="Arial" w:cs="Arial"/>
          <w:sz w:val="22"/>
          <w:szCs w:val="22"/>
        </w:rPr>
        <w:t>D</w:t>
      </w:r>
      <w:r w:rsidR="00527AA8" w:rsidRPr="00527AA8">
        <w:rPr>
          <w:rFonts w:ascii="Arial" w:hAnsi="Arial" w:cs="Arial"/>
          <w:sz w:val="22"/>
          <w:szCs w:val="22"/>
        </w:rPr>
        <w:t>.</w:t>
      </w:r>
      <w:r w:rsidRPr="00527AA8">
        <w:rPr>
          <w:rFonts w:ascii="Arial" w:hAnsi="Arial" w:cs="Arial"/>
          <w:sz w:val="22"/>
          <w:szCs w:val="22"/>
        </w:rPr>
        <w:t xml:space="preserve"> </w:t>
      </w:r>
      <w:r w:rsidR="00527AA8" w:rsidRPr="00527AA8">
        <w:rPr>
          <w:rFonts w:ascii="Arial" w:hAnsi="Arial" w:cs="Arial"/>
          <w:sz w:val="22"/>
          <w:szCs w:val="22"/>
        </w:rPr>
        <w:t>The neurotoxic plaques cause neuronal cell death, resulting in neurodegeneratio</w:t>
      </w:r>
      <w:r w:rsidR="00CD28C7">
        <w:rPr>
          <w:rFonts w:ascii="Arial" w:hAnsi="Arial" w:cs="Arial"/>
          <w:sz w:val="22"/>
          <w:szCs w:val="22"/>
        </w:rPr>
        <w:t>n</w:t>
      </w:r>
      <w:r w:rsidR="0015717B">
        <w:rPr>
          <w:rFonts w:ascii="Arial" w:hAnsi="Arial" w:cs="Arial"/>
          <w:sz w:val="22"/>
          <w:szCs w:val="22"/>
        </w:rPr>
        <w:t xml:space="preserve"> (</w:t>
      </w:r>
      <w:r w:rsidR="007C63F9">
        <w:rPr>
          <w:rFonts w:ascii="Arial" w:hAnsi="Arial" w:cs="Arial"/>
          <w:sz w:val="22"/>
          <w:szCs w:val="22"/>
        </w:rPr>
        <w:t>Gorman, A</w:t>
      </w:r>
      <w:r w:rsidR="00B041A8">
        <w:rPr>
          <w:rFonts w:ascii="Arial" w:hAnsi="Arial" w:cs="Arial"/>
          <w:sz w:val="22"/>
          <w:szCs w:val="22"/>
        </w:rPr>
        <w:t>., 2008</w:t>
      </w:r>
      <w:r w:rsidR="0015717B">
        <w:rPr>
          <w:rFonts w:ascii="Arial" w:hAnsi="Arial" w:cs="Arial"/>
          <w:sz w:val="22"/>
          <w:szCs w:val="22"/>
        </w:rPr>
        <w:t>)</w:t>
      </w:r>
      <w:r w:rsidR="00527AA8" w:rsidRPr="00527AA8">
        <w:rPr>
          <w:rFonts w:ascii="Arial" w:hAnsi="Arial" w:cs="Arial"/>
          <w:sz w:val="22"/>
          <w:szCs w:val="22"/>
        </w:rPr>
        <w:t xml:space="preserve">. </w:t>
      </w:r>
      <w:r w:rsidR="00C94F13">
        <w:rPr>
          <w:rFonts w:ascii="Arial" w:hAnsi="Arial" w:cs="Arial"/>
          <w:sz w:val="22"/>
          <w:szCs w:val="22"/>
        </w:rPr>
        <w:t xml:space="preserve"> </w:t>
      </w:r>
    </w:p>
    <w:p w14:paraId="35A0CA0E" w14:textId="140804EA" w:rsidR="00E03756" w:rsidRPr="00E03756" w:rsidRDefault="00E03756" w:rsidP="00E03756">
      <w:pPr>
        <w:spacing w:line="480" w:lineRule="auto"/>
        <w:ind w:firstLine="720"/>
        <w:rPr>
          <w:rFonts w:ascii="Arial" w:eastAsia="Times New Roman" w:hAnsi="Arial" w:cs="Arial"/>
          <w:sz w:val="22"/>
          <w:szCs w:val="22"/>
        </w:rPr>
      </w:pPr>
      <w:r w:rsidRPr="00E03756">
        <w:rPr>
          <w:rFonts w:ascii="Arial" w:eastAsia="Times New Roman" w:hAnsi="Arial" w:cs="Arial"/>
          <w:color w:val="000000" w:themeColor="text1"/>
          <w:sz w:val="22"/>
          <w:szCs w:val="22"/>
          <w:shd w:val="clear" w:color="auto" w:fill="FFFFFF"/>
        </w:rPr>
        <w:t>Neurofibrillary tangles (NFTs)</w:t>
      </w:r>
      <w:r w:rsidR="006478E4">
        <w:rPr>
          <w:rFonts w:ascii="Arial" w:eastAsia="Times New Roman" w:hAnsi="Arial" w:cs="Arial"/>
          <w:color w:val="000000" w:themeColor="text1"/>
          <w:sz w:val="22"/>
          <w:szCs w:val="22"/>
          <w:shd w:val="clear" w:color="auto" w:fill="FFFFFF"/>
        </w:rPr>
        <w:t xml:space="preserve">, that are found in neurons, </w:t>
      </w:r>
      <w:r w:rsidRPr="00E03756">
        <w:rPr>
          <w:rFonts w:ascii="Arial" w:eastAsia="Times New Roman" w:hAnsi="Arial" w:cs="Arial"/>
          <w:color w:val="000000" w:themeColor="text1"/>
          <w:sz w:val="22"/>
          <w:szCs w:val="22"/>
          <w:shd w:val="clear" w:color="auto" w:fill="FFFFFF"/>
        </w:rPr>
        <w:t xml:space="preserve">are another hallmark pathology of AD. In healthy neurons, tau protein binds to microtubules to enhance </w:t>
      </w:r>
      <w:r w:rsidR="00452883">
        <w:rPr>
          <w:rFonts w:ascii="Arial" w:eastAsia="Times New Roman" w:hAnsi="Arial" w:cs="Arial"/>
          <w:color w:val="000000" w:themeColor="text1"/>
          <w:sz w:val="22"/>
          <w:szCs w:val="22"/>
          <w:shd w:val="clear" w:color="auto" w:fill="FFFFFF"/>
        </w:rPr>
        <w:t xml:space="preserve">the </w:t>
      </w:r>
      <w:r w:rsidRPr="00E03756">
        <w:rPr>
          <w:rFonts w:ascii="Arial" w:eastAsia="Times New Roman" w:hAnsi="Arial" w:cs="Arial"/>
          <w:color w:val="000000" w:themeColor="text1"/>
          <w:sz w:val="22"/>
          <w:szCs w:val="22"/>
          <w:shd w:val="clear" w:color="auto" w:fill="FFFFFF"/>
        </w:rPr>
        <w:t>stability</w:t>
      </w:r>
      <w:r w:rsidR="00610A10">
        <w:rPr>
          <w:rFonts w:ascii="Arial" w:eastAsia="Times New Roman" w:hAnsi="Arial" w:cs="Arial"/>
          <w:color w:val="000000" w:themeColor="text1"/>
          <w:sz w:val="22"/>
          <w:szCs w:val="22"/>
          <w:shd w:val="clear" w:color="auto" w:fill="FFFFFF"/>
        </w:rPr>
        <w:t xml:space="preserve"> and structure of the axon</w:t>
      </w:r>
      <w:r w:rsidRPr="00E03756">
        <w:rPr>
          <w:rFonts w:ascii="Arial" w:eastAsia="Times New Roman" w:hAnsi="Arial" w:cs="Arial"/>
          <w:color w:val="000000" w:themeColor="text1"/>
          <w:sz w:val="22"/>
          <w:szCs w:val="22"/>
          <w:shd w:val="clear" w:color="auto" w:fill="FFFFFF"/>
        </w:rPr>
        <w:t xml:space="preserve">. Nutrients and other important molecules travel </w:t>
      </w:r>
      <w:r w:rsidR="004279F5">
        <w:rPr>
          <w:rFonts w:ascii="Arial" w:eastAsia="Times New Roman" w:hAnsi="Arial" w:cs="Arial"/>
          <w:color w:val="000000" w:themeColor="text1"/>
          <w:sz w:val="22"/>
          <w:szCs w:val="22"/>
          <w:shd w:val="clear" w:color="auto" w:fill="FFFFFF"/>
        </w:rPr>
        <w:t>along</w:t>
      </w:r>
      <w:r w:rsidRPr="00E03756">
        <w:rPr>
          <w:rFonts w:ascii="Arial" w:eastAsia="Times New Roman" w:hAnsi="Arial" w:cs="Arial"/>
          <w:color w:val="000000" w:themeColor="text1"/>
          <w:sz w:val="22"/>
          <w:szCs w:val="22"/>
          <w:shd w:val="clear" w:color="auto" w:fill="FFFFFF"/>
        </w:rPr>
        <w:t xml:space="preserve"> microtubules to ensure the health of the neuron. In individuals with AD, tau detaches from microtubules and instead, binds to itself. </w:t>
      </w:r>
      <w:r w:rsidR="00BA2CDA">
        <w:rPr>
          <w:rFonts w:ascii="Arial" w:eastAsia="Times New Roman" w:hAnsi="Arial" w:cs="Arial"/>
          <w:color w:val="000000" w:themeColor="text1"/>
          <w:sz w:val="22"/>
          <w:szCs w:val="22"/>
          <w:shd w:val="clear" w:color="auto" w:fill="FFFFFF"/>
        </w:rPr>
        <w:t xml:space="preserve">This is hypothesized to be a product of </w:t>
      </w:r>
      <w:r w:rsidR="00BA2CDA">
        <w:rPr>
          <w:rFonts w:ascii="Arial" w:hAnsi="Arial" w:cs="Arial"/>
          <w:sz w:val="22"/>
          <w:szCs w:val="22"/>
        </w:rPr>
        <w:t>A</w:t>
      </w:r>
      <w:r w:rsidR="00BA2CDA" w:rsidRPr="00527AA8">
        <w:rPr>
          <w:rFonts w:ascii="Arial" w:hAnsi="Arial" w:cs="Arial"/>
          <w:sz w:val="22"/>
          <w:szCs w:val="22"/>
        </w:rPr>
        <w:t>myloid-</w:t>
      </w:r>
      <w:r w:rsidR="00BA2CDA">
        <w:rPr>
          <w:rFonts w:ascii="Arial" w:hAnsi="Arial" w:cs="Arial"/>
          <w:sz w:val="22"/>
          <w:szCs w:val="22"/>
        </w:rPr>
        <w:sym w:font="Symbol" w:char="F062"/>
      </w:r>
      <w:r w:rsidR="00BA2CDA">
        <w:rPr>
          <w:rFonts w:ascii="Arial" w:hAnsi="Arial" w:cs="Arial"/>
          <w:sz w:val="22"/>
          <w:szCs w:val="22"/>
        </w:rPr>
        <w:t xml:space="preserve"> </w:t>
      </w:r>
      <w:r w:rsidR="00BA2CDA">
        <w:rPr>
          <w:rFonts w:ascii="Arial" w:eastAsia="Times New Roman" w:hAnsi="Arial" w:cs="Arial"/>
          <w:color w:val="000000" w:themeColor="text1"/>
          <w:sz w:val="22"/>
          <w:szCs w:val="22"/>
          <w:shd w:val="clear" w:color="auto" w:fill="FFFFFF"/>
        </w:rPr>
        <w:t>plaques</w:t>
      </w:r>
      <w:r w:rsidR="00F46789">
        <w:rPr>
          <w:rFonts w:ascii="Arial" w:eastAsia="Times New Roman" w:hAnsi="Arial" w:cs="Arial"/>
          <w:color w:val="000000" w:themeColor="text1"/>
          <w:sz w:val="22"/>
          <w:szCs w:val="22"/>
          <w:shd w:val="clear" w:color="auto" w:fill="FFFFFF"/>
        </w:rPr>
        <w:t>’</w:t>
      </w:r>
      <w:r w:rsidR="00BA2CDA">
        <w:rPr>
          <w:rFonts w:ascii="Arial" w:eastAsia="Times New Roman" w:hAnsi="Arial" w:cs="Arial"/>
          <w:color w:val="000000" w:themeColor="text1"/>
          <w:sz w:val="22"/>
          <w:szCs w:val="22"/>
          <w:shd w:val="clear" w:color="auto" w:fill="FFFFFF"/>
        </w:rPr>
        <w:t xml:space="preserve"> ability to alter cellular metabolism, leading to modifications in tau protein through changes in phosphorylation (Oddo, S. </w:t>
      </w:r>
      <w:r w:rsidR="00BA2CDA">
        <w:rPr>
          <w:rFonts w:ascii="Arial" w:eastAsia="Times New Roman" w:hAnsi="Arial" w:cs="Arial"/>
          <w:i/>
          <w:iCs/>
          <w:color w:val="000000" w:themeColor="text1"/>
          <w:sz w:val="22"/>
          <w:szCs w:val="22"/>
          <w:shd w:val="clear" w:color="auto" w:fill="FFFFFF"/>
        </w:rPr>
        <w:t>et al., 2003</w:t>
      </w:r>
      <w:r w:rsidR="00BA2CDA">
        <w:rPr>
          <w:rFonts w:ascii="Arial" w:eastAsia="Times New Roman" w:hAnsi="Arial" w:cs="Arial"/>
          <w:color w:val="000000" w:themeColor="text1"/>
          <w:sz w:val="22"/>
          <w:szCs w:val="22"/>
          <w:shd w:val="clear" w:color="auto" w:fill="FFFFFF"/>
        </w:rPr>
        <w:t xml:space="preserve">). </w:t>
      </w:r>
      <w:r w:rsidRPr="00E03756">
        <w:rPr>
          <w:rFonts w:ascii="Arial" w:eastAsia="Times New Roman" w:hAnsi="Arial" w:cs="Arial"/>
          <w:color w:val="000000" w:themeColor="text1"/>
          <w:sz w:val="22"/>
          <w:szCs w:val="22"/>
          <w:shd w:val="clear" w:color="auto" w:fill="FFFFFF"/>
        </w:rPr>
        <w:t>Through this process, chains of tau proteins combine to form tangles in neurons</w:t>
      </w:r>
      <w:r>
        <w:rPr>
          <w:rFonts w:ascii="Arial" w:eastAsia="Times New Roman" w:hAnsi="Arial" w:cs="Arial"/>
          <w:color w:val="000000" w:themeColor="text1"/>
          <w:sz w:val="22"/>
          <w:szCs w:val="22"/>
          <w:shd w:val="clear" w:color="auto" w:fill="FFFFFF"/>
        </w:rPr>
        <w:t>, resulting</w:t>
      </w:r>
      <w:r w:rsidRPr="00E03756">
        <w:rPr>
          <w:rFonts w:ascii="Arial" w:eastAsia="Times New Roman" w:hAnsi="Arial" w:cs="Arial"/>
          <w:color w:val="000000" w:themeColor="text1"/>
          <w:sz w:val="22"/>
          <w:szCs w:val="22"/>
          <w:shd w:val="clear" w:color="auto" w:fill="FFFFFF"/>
        </w:rPr>
        <w:t xml:space="preserve"> in ineffective nutrient transport, therefore, decreasing neuronal health (</w:t>
      </w:r>
      <w:r w:rsidR="006478E4">
        <w:rPr>
          <w:rFonts w:ascii="Arial" w:eastAsia="Times New Roman" w:hAnsi="Arial" w:cs="Arial"/>
          <w:color w:val="000000" w:themeColor="text1"/>
          <w:sz w:val="22"/>
          <w:szCs w:val="22"/>
          <w:shd w:val="clear" w:color="auto" w:fill="FFFFFF"/>
        </w:rPr>
        <w:t xml:space="preserve">Kuchibhotla, K. </w:t>
      </w:r>
      <w:r w:rsidR="006478E4">
        <w:rPr>
          <w:rFonts w:ascii="Arial" w:eastAsia="Times New Roman" w:hAnsi="Arial" w:cs="Arial"/>
          <w:i/>
          <w:iCs/>
          <w:color w:val="000000" w:themeColor="text1"/>
          <w:sz w:val="22"/>
          <w:szCs w:val="22"/>
          <w:shd w:val="clear" w:color="auto" w:fill="FFFFFF"/>
        </w:rPr>
        <w:t>et al</w:t>
      </w:r>
      <w:r w:rsidR="00B041A8">
        <w:rPr>
          <w:rFonts w:ascii="Arial" w:eastAsia="Times New Roman" w:hAnsi="Arial" w:cs="Arial"/>
          <w:i/>
          <w:iCs/>
          <w:color w:val="000000" w:themeColor="text1"/>
          <w:sz w:val="22"/>
          <w:szCs w:val="22"/>
          <w:shd w:val="clear" w:color="auto" w:fill="FFFFFF"/>
        </w:rPr>
        <w:t>., 2013</w:t>
      </w:r>
      <w:r w:rsidRPr="00E03756">
        <w:rPr>
          <w:rFonts w:ascii="Arial" w:eastAsia="Times New Roman" w:hAnsi="Arial" w:cs="Arial"/>
          <w:color w:val="000000" w:themeColor="text1"/>
          <w:sz w:val="22"/>
          <w:szCs w:val="22"/>
          <w:shd w:val="clear" w:color="auto" w:fill="FFFFFF"/>
        </w:rPr>
        <w:t>).</w:t>
      </w:r>
      <w:r>
        <w:rPr>
          <w:rFonts w:ascii="Arial" w:eastAsia="Times New Roman" w:hAnsi="Arial" w:cs="Arial"/>
          <w:color w:val="000000" w:themeColor="text1"/>
          <w:sz w:val="22"/>
          <w:szCs w:val="22"/>
          <w:shd w:val="clear" w:color="auto" w:fill="FFFFFF"/>
        </w:rPr>
        <w:t xml:space="preserve"> </w:t>
      </w:r>
      <w:r>
        <w:rPr>
          <w:rFonts w:ascii="Arial" w:hAnsi="Arial" w:cs="Arial"/>
          <w:sz w:val="22"/>
          <w:szCs w:val="22"/>
        </w:rPr>
        <w:t>A</w:t>
      </w:r>
      <w:r w:rsidRPr="00527AA8">
        <w:rPr>
          <w:rFonts w:ascii="Arial" w:hAnsi="Arial" w:cs="Arial"/>
          <w:sz w:val="22"/>
          <w:szCs w:val="22"/>
        </w:rPr>
        <w:t>myloid-</w:t>
      </w:r>
      <w:r>
        <w:rPr>
          <w:rFonts w:ascii="Arial" w:hAnsi="Arial" w:cs="Arial"/>
          <w:sz w:val="22"/>
          <w:szCs w:val="22"/>
        </w:rPr>
        <w:sym w:font="Symbol" w:char="F062"/>
      </w:r>
      <w:r>
        <w:rPr>
          <w:rFonts w:ascii="Arial" w:hAnsi="Arial" w:cs="Arial"/>
          <w:sz w:val="22"/>
          <w:szCs w:val="22"/>
        </w:rPr>
        <w:t xml:space="preserve"> </w:t>
      </w:r>
      <w:r>
        <w:rPr>
          <w:rFonts w:ascii="Arial" w:eastAsia="Times New Roman" w:hAnsi="Arial" w:cs="Arial"/>
          <w:color w:val="000000" w:themeColor="text1"/>
          <w:sz w:val="22"/>
          <w:szCs w:val="22"/>
          <w:shd w:val="clear" w:color="auto" w:fill="FFFFFF"/>
        </w:rPr>
        <w:t xml:space="preserve">plaques have been found prior to that of tau pathology, suggesting that a </w:t>
      </w:r>
      <w:r w:rsidR="00811632">
        <w:rPr>
          <w:rFonts w:ascii="Arial" w:eastAsia="Times New Roman" w:hAnsi="Arial" w:cs="Arial"/>
          <w:color w:val="000000" w:themeColor="text1"/>
          <w:sz w:val="22"/>
          <w:szCs w:val="22"/>
          <w:shd w:val="clear" w:color="auto" w:fill="FFFFFF"/>
        </w:rPr>
        <w:t>variant</w:t>
      </w:r>
      <w:r>
        <w:rPr>
          <w:rFonts w:ascii="Arial" w:eastAsia="Times New Roman" w:hAnsi="Arial" w:cs="Arial"/>
          <w:color w:val="000000" w:themeColor="text1"/>
          <w:sz w:val="22"/>
          <w:szCs w:val="22"/>
          <w:shd w:val="clear" w:color="auto" w:fill="FFFFFF"/>
        </w:rPr>
        <w:t xml:space="preserve"> in PSEN 1/2 can lead to NFT. </w:t>
      </w:r>
    </w:p>
    <w:p w14:paraId="75C67242" w14:textId="3B23D268" w:rsidR="00476575" w:rsidRDefault="00527AA8" w:rsidP="00097D1A">
      <w:pPr>
        <w:autoSpaceDE w:val="0"/>
        <w:autoSpaceDN w:val="0"/>
        <w:adjustRightInd w:val="0"/>
        <w:spacing w:line="480" w:lineRule="auto"/>
        <w:ind w:firstLine="720"/>
        <w:rPr>
          <w:rFonts w:ascii="Arial" w:hAnsi="Arial" w:cs="Arial"/>
          <w:sz w:val="22"/>
          <w:szCs w:val="22"/>
        </w:rPr>
      </w:pPr>
      <w:r w:rsidRPr="00527AA8">
        <w:rPr>
          <w:rFonts w:ascii="Arial" w:hAnsi="Arial" w:cs="Arial"/>
          <w:sz w:val="22"/>
          <w:szCs w:val="22"/>
        </w:rPr>
        <w:t xml:space="preserve">In this study, we </w:t>
      </w:r>
      <w:r>
        <w:rPr>
          <w:rFonts w:ascii="Arial" w:hAnsi="Arial" w:cs="Arial"/>
          <w:sz w:val="22"/>
          <w:szCs w:val="22"/>
        </w:rPr>
        <w:t>focused on</w:t>
      </w:r>
      <w:r w:rsidRPr="00527AA8">
        <w:rPr>
          <w:rFonts w:ascii="Arial" w:hAnsi="Arial" w:cs="Arial"/>
          <w:sz w:val="22"/>
          <w:szCs w:val="22"/>
        </w:rPr>
        <w:t xml:space="preserve"> </w:t>
      </w:r>
      <w:r w:rsidR="008101E0">
        <w:rPr>
          <w:rFonts w:ascii="Arial" w:hAnsi="Arial" w:cs="Arial"/>
          <w:sz w:val="22"/>
          <w:szCs w:val="22"/>
        </w:rPr>
        <w:t>three</w:t>
      </w:r>
      <w:r w:rsidRPr="00527AA8">
        <w:rPr>
          <w:rFonts w:ascii="Arial" w:hAnsi="Arial" w:cs="Arial"/>
          <w:sz w:val="22"/>
          <w:szCs w:val="22"/>
        </w:rPr>
        <w:t xml:space="preserve"> variants in </w:t>
      </w:r>
      <w:r w:rsidRPr="008619DB">
        <w:rPr>
          <w:rFonts w:ascii="Arial" w:hAnsi="Arial" w:cs="Arial"/>
          <w:i/>
          <w:iCs/>
          <w:sz w:val="22"/>
          <w:szCs w:val="22"/>
        </w:rPr>
        <w:t>PSEN1</w:t>
      </w:r>
      <w:r w:rsidRPr="00527AA8">
        <w:rPr>
          <w:rFonts w:ascii="Arial" w:hAnsi="Arial" w:cs="Arial"/>
          <w:sz w:val="22"/>
          <w:szCs w:val="22"/>
        </w:rPr>
        <w:t xml:space="preserve"> (M146L, I143T, S212Y), and </w:t>
      </w:r>
      <w:r w:rsidR="008101E0">
        <w:rPr>
          <w:rFonts w:ascii="Arial" w:hAnsi="Arial" w:cs="Arial"/>
          <w:sz w:val="22"/>
          <w:szCs w:val="22"/>
        </w:rPr>
        <w:t>one</w:t>
      </w:r>
      <w:r w:rsidRPr="00527AA8">
        <w:rPr>
          <w:rFonts w:ascii="Arial" w:hAnsi="Arial" w:cs="Arial"/>
          <w:sz w:val="22"/>
          <w:szCs w:val="22"/>
        </w:rPr>
        <w:t xml:space="preserve"> variant in </w:t>
      </w:r>
      <w:r w:rsidRPr="008619DB">
        <w:rPr>
          <w:rFonts w:ascii="Arial" w:hAnsi="Arial" w:cs="Arial"/>
          <w:i/>
          <w:iCs/>
          <w:sz w:val="22"/>
          <w:szCs w:val="22"/>
        </w:rPr>
        <w:t>PSEN2</w:t>
      </w:r>
      <w:r w:rsidRPr="00527AA8">
        <w:rPr>
          <w:rFonts w:ascii="Arial" w:hAnsi="Arial" w:cs="Arial"/>
          <w:sz w:val="22"/>
          <w:szCs w:val="22"/>
        </w:rPr>
        <w:t xml:space="preserve"> (N141I)</w:t>
      </w:r>
      <w:r w:rsidR="00F46789">
        <w:rPr>
          <w:rFonts w:ascii="Arial" w:hAnsi="Arial" w:cs="Arial"/>
          <w:sz w:val="22"/>
          <w:szCs w:val="22"/>
        </w:rPr>
        <w:t xml:space="preserve"> (Figure 1)</w:t>
      </w:r>
      <w:r w:rsidRPr="00527AA8">
        <w:rPr>
          <w:rFonts w:ascii="Arial" w:hAnsi="Arial" w:cs="Arial"/>
          <w:sz w:val="22"/>
          <w:szCs w:val="22"/>
        </w:rPr>
        <w:t xml:space="preserve">. </w:t>
      </w:r>
      <w:r w:rsidR="00396BED">
        <w:rPr>
          <w:rFonts w:ascii="Arial" w:hAnsi="Arial" w:cs="Arial"/>
          <w:sz w:val="22"/>
          <w:szCs w:val="22"/>
        </w:rPr>
        <w:t xml:space="preserve">The </w:t>
      </w:r>
      <w:r w:rsidR="00245280">
        <w:rPr>
          <w:rFonts w:ascii="Arial" w:hAnsi="Arial" w:cs="Arial"/>
          <w:sz w:val="22"/>
          <w:szCs w:val="22"/>
        </w:rPr>
        <w:t xml:space="preserve">M146L </w:t>
      </w:r>
      <w:r w:rsidR="00396BED">
        <w:rPr>
          <w:rFonts w:ascii="Arial" w:hAnsi="Arial" w:cs="Arial"/>
          <w:sz w:val="22"/>
          <w:szCs w:val="22"/>
        </w:rPr>
        <w:t>v</w:t>
      </w:r>
      <w:r w:rsidR="00D76F51">
        <w:rPr>
          <w:rFonts w:ascii="Arial" w:hAnsi="Arial" w:cs="Arial"/>
          <w:sz w:val="22"/>
          <w:szCs w:val="22"/>
        </w:rPr>
        <w:t xml:space="preserve">ariant </w:t>
      </w:r>
      <w:r w:rsidR="00245280">
        <w:rPr>
          <w:rFonts w:ascii="Arial" w:hAnsi="Arial" w:cs="Arial"/>
          <w:sz w:val="22"/>
          <w:szCs w:val="22"/>
        </w:rPr>
        <w:t xml:space="preserve">is on exon 5 </w:t>
      </w:r>
      <w:r w:rsidR="00D76F51">
        <w:rPr>
          <w:rFonts w:ascii="Arial" w:hAnsi="Arial" w:cs="Arial"/>
          <w:sz w:val="22"/>
          <w:szCs w:val="22"/>
        </w:rPr>
        <w:t xml:space="preserve">of </w:t>
      </w:r>
      <w:r w:rsidR="00D76F51" w:rsidRPr="008619DB">
        <w:rPr>
          <w:rFonts w:ascii="Arial" w:hAnsi="Arial" w:cs="Arial"/>
          <w:i/>
          <w:iCs/>
          <w:sz w:val="22"/>
          <w:szCs w:val="22"/>
        </w:rPr>
        <w:t>PSEN1</w:t>
      </w:r>
      <w:r w:rsidR="00D76F51">
        <w:rPr>
          <w:rFonts w:ascii="Arial" w:hAnsi="Arial" w:cs="Arial"/>
          <w:sz w:val="22"/>
          <w:szCs w:val="22"/>
        </w:rPr>
        <w:t xml:space="preserve"> and is a </w:t>
      </w:r>
      <w:r w:rsidR="000A4ADD">
        <w:rPr>
          <w:rFonts w:ascii="Arial" w:hAnsi="Arial" w:cs="Arial"/>
          <w:sz w:val="22"/>
          <w:szCs w:val="22"/>
        </w:rPr>
        <w:t xml:space="preserve">base pair </w:t>
      </w:r>
      <w:r w:rsidR="00D76F51">
        <w:rPr>
          <w:rFonts w:ascii="Arial" w:hAnsi="Arial" w:cs="Arial"/>
          <w:sz w:val="22"/>
          <w:szCs w:val="22"/>
        </w:rPr>
        <w:t xml:space="preserve">change from ATG to CTG. </w:t>
      </w:r>
      <w:r w:rsidR="000A4ADD">
        <w:rPr>
          <w:rFonts w:ascii="Arial" w:hAnsi="Arial" w:cs="Arial"/>
          <w:sz w:val="22"/>
          <w:szCs w:val="22"/>
        </w:rPr>
        <w:t>T</w:t>
      </w:r>
      <w:r w:rsidR="00F35D68">
        <w:rPr>
          <w:rFonts w:ascii="Arial" w:hAnsi="Arial" w:cs="Arial"/>
          <w:sz w:val="22"/>
          <w:szCs w:val="22"/>
        </w:rPr>
        <w:t xml:space="preserve">his changes the amino acid </w:t>
      </w:r>
      <w:r w:rsidR="00FA1E6B">
        <w:rPr>
          <w:rFonts w:ascii="Arial" w:hAnsi="Arial" w:cs="Arial"/>
          <w:sz w:val="22"/>
          <w:szCs w:val="22"/>
        </w:rPr>
        <w:t>from methionine (Met)</w:t>
      </w:r>
      <w:r w:rsidR="00DC131C">
        <w:rPr>
          <w:rFonts w:ascii="Arial" w:hAnsi="Arial" w:cs="Arial"/>
          <w:sz w:val="22"/>
          <w:szCs w:val="22"/>
        </w:rPr>
        <w:t xml:space="preserve"> to leucine (Leu). </w:t>
      </w:r>
      <w:r w:rsidR="00F35D68">
        <w:rPr>
          <w:rFonts w:ascii="Arial" w:hAnsi="Arial" w:cs="Arial"/>
          <w:sz w:val="22"/>
          <w:szCs w:val="22"/>
        </w:rPr>
        <w:t>T</w:t>
      </w:r>
      <w:r w:rsidR="000A4ADD">
        <w:rPr>
          <w:rFonts w:ascii="Arial" w:hAnsi="Arial" w:cs="Arial"/>
          <w:sz w:val="22"/>
          <w:szCs w:val="22"/>
        </w:rPr>
        <w:t xml:space="preserve">his is the most common </w:t>
      </w:r>
      <w:r w:rsidR="000A4ADD" w:rsidRPr="008619DB">
        <w:rPr>
          <w:rFonts w:ascii="Arial" w:hAnsi="Arial" w:cs="Arial"/>
          <w:i/>
          <w:iCs/>
          <w:sz w:val="22"/>
          <w:szCs w:val="22"/>
        </w:rPr>
        <w:t>PSEN1</w:t>
      </w:r>
      <w:r w:rsidR="000A4ADD">
        <w:rPr>
          <w:rFonts w:ascii="Arial" w:hAnsi="Arial" w:cs="Arial"/>
          <w:sz w:val="22"/>
          <w:szCs w:val="22"/>
        </w:rPr>
        <w:t xml:space="preserve"> </w:t>
      </w:r>
      <w:r w:rsidR="005767B7">
        <w:rPr>
          <w:rFonts w:ascii="Arial" w:hAnsi="Arial" w:cs="Arial"/>
          <w:sz w:val="22"/>
          <w:szCs w:val="22"/>
        </w:rPr>
        <w:t>variant</w:t>
      </w:r>
      <w:r w:rsidR="000A4ADD">
        <w:rPr>
          <w:rFonts w:ascii="Arial" w:hAnsi="Arial" w:cs="Arial"/>
          <w:sz w:val="22"/>
          <w:szCs w:val="22"/>
        </w:rPr>
        <w:t xml:space="preserve">, found in more than half of </w:t>
      </w:r>
      <w:r w:rsidR="00837173">
        <w:rPr>
          <w:rFonts w:ascii="Arial" w:hAnsi="Arial" w:cs="Arial"/>
          <w:sz w:val="22"/>
          <w:szCs w:val="22"/>
        </w:rPr>
        <w:t>individuals with</w:t>
      </w:r>
      <w:r w:rsidR="001A0850">
        <w:rPr>
          <w:rFonts w:ascii="Arial" w:hAnsi="Arial" w:cs="Arial"/>
          <w:sz w:val="22"/>
          <w:szCs w:val="22"/>
        </w:rPr>
        <w:t xml:space="preserve"> </w:t>
      </w:r>
      <w:r w:rsidR="000A4ADD" w:rsidRPr="008619DB">
        <w:rPr>
          <w:rFonts w:ascii="Arial" w:hAnsi="Arial" w:cs="Arial"/>
          <w:i/>
          <w:iCs/>
          <w:sz w:val="22"/>
          <w:szCs w:val="22"/>
        </w:rPr>
        <w:lastRenderedPageBreak/>
        <w:t>PSEN1</w:t>
      </w:r>
      <w:r w:rsidR="000A4ADD">
        <w:rPr>
          <w:rFonts w:ascii="Arial" w:hAnsi="Arial" w:cs="Arial"/>
          <w:sz w:val="22"/>
          <w:szCs w:val="22"/>
        </w:rPr>
        <w:t xml:space="preserve"> ADAD</w:t>
      </w:r>
      <w:r w:rsidR="00C94F13">
        <w:rPr>
          <w:rFonts w:ascii="Arial" w:hAnsi="Arial" w:cs="Arial"/>
          <w:sz w:val="22"/>
          <w:szCs w:val="22"/>
        </w:rPr>
        <w:t xml:space="preserve"> </w:t>
      </w:r>
      <w:r w:rsidR="000A4ADD">
        <w:rPr>
          <w:rFonts w:ascii="Arial" w:hAnsi="Arial" w:cs="Arial"/>
          <w:sz w:val="22"/>
          <w:szCs w:val="22"/>
        </w:rPr>
        <w:t>(</w:t>
      </w:r>
      <w:r w:rsidR="006F2BAC">
        <w:rPr>
          <w:rFonts w:ascii="Arial" w:hAnsi="Arial" w:cs="Arial"/>
          <w:sz w:val="22"/>
          <w:szCs w:val="22"/>
        </w:rPr>
        <w:t xml:space="preserve">Hurley, M. </w:t>
      </w:r>
      <w:r w:rsidR="006F2BAC">
        <w:rPr>
          <w:rFonts w:ascii="Arial" w:hAnsi="Arial" w:cs="Arial"/>
          <w:i/>
          <w:iCs/>
          <w:sz w:val="22"/>
          <w:szCs w:val="22"/>
        </w:rPr>
        <w:t>et al</w:t>
      </w:r>
      <w:r w:rsidR="00610A10">
        <w:rPr>
          <w:rFonts w:ascii="Arial" w:hAnsi="Arial" w:cs="Arial"/>
          <w:i/>
          <w:iCs/>
          <w:sz w:val="22"/>
          <w:szCs w:val="22"/>
        </w:rPr>
        <w:t>., 2023</w:t>
      </w:r>
      <w:r w:rsidR="000A4ADD">
        <w:rPr>
          <w:rFonts w:ascii="Arial" w:hAnsi="Arial" w:cs="Arial"/>
          <w:sz w:val="22"/>
          <w:szCs w:val="22"/>
        </w:rPr>
        <w:t xml:space="preserve">). </w:t>
      </w:r>
      <w:r w:rsidR="00E84C04">
        <w:rPr>
          <w:rFonts w:ascii="Arial" w:hAnsi="Arial" w:cs="Arial"/>
          <w:sz w:val="22"/>
          <w:szCs w:val="22"/>
        </w:rPr>
        <w:t>I143T is a variant found</w:t>
      </w:r>
      <w:r w:rsidR="00396BED">
        <w:rPr>
          <w:rFonts w:ascii="Arial" w:hAnsi="Arial" w:cs="Arial"/>
          <w:sz w:val="22"/>
          <w:szCs w:val="22"/>
        </w:rPr>
        <w:t xml:space="preserve"> also on exon 5</w:t>
      </w:r>
      <w:r w:rsidR="00D76F51">
        <w:rPr>
          <w:rFonts w:ascii="Arial" w:hAnsi="Arial" w:cs="Arial"/>
          <w:sz w:val="22"/>
          <w:szCs w:val="22"/>
        </w:rPr>
        <w:t xml:space="preserve"> of </w:t>
      </w:r>
      <w:r w:rsidR="00D76F51" w:rsidRPr="008619DB">
        <w:rPr>
          <w:rFonts w:ascii="Arial" w:hAnsi="Arial" w:cs="Arial"/>
          <w:i/>
          <w:iCs/>
          <w:sz w:val="22"/>
          <w:szCs w:val="22"/>
        </w:rPr>
        <w:t>PSEN1</w:t>
      </w:r>
      <w:r w:rsidR="00396BED">
        <w:rPr>
          <w:rFonts w:ascii="Arial" w:hAnsi="Arial" w:cs="Arial"/>
          <w:sz w:val="22"/>
          <w:szCs w:val="22"/>
        </w:rPr>
        <w:t>, changing ATT to ACT.</w:t>
      </w:r>
      <w:r w:rsidR="002B1B87">
        <w:rPr>
          <w:rFonts w:ascii="Arial" w:hAnsi="Arial" w:cs="Arial"/>
          <w:sz w:val="22"/>
          <w:szCs w:val="22"/>
        </w:rPr>
        <w:t xml:space="preserve"> </w:t>
      </w:r>
      <w:r w:rsidR="00DC131C">
        <w:rPr>
          <w:rFonts w:ascii="Arial" w:hAnsi="Arial" w:cs="Arial"/>
          <w:sz w:val="22"/>
          <w:szCs w:val="22"/>
        </w:rPr>
        <w:t xml:space="preserve">This changes the amino acid from an isoleucine (Ile) to a threonine (Thr). </w:t>
      </w:r>
      <w:r w:rsidR="00D76F51">
        <w:rPr>
          <w:rFonts w:ascii="Arial" w:hAnsi="Arial" w:cs="Arial"/>
          <w:sz w:val="22"/>
          <w:szCs w:val="22"/>
        </w:rPr>
        <w:t>The</w:t>
      </w:r>
      <w:r w:rsidR="00245280">
        <w:rPr>
          <w:rFonts w:ascii="Arial" w:hAnsi="Arial" w:cs="Arial"/>
          <w:sz w:val="22"/>
          <w:szCs w:val="22"/>
        </w:rPr>
        <w:t xml:space="preserve"> S212Y variant is found on exon 7</w:t>
      </w:r>
      <w:r w:rsidR="00D76F51">
        <w:rPr>
          <w:rFonts w:ascii="Arial" w:hAnsi="Arial" w:cs="Arial"/>
          <w:sz w:val="22"/>
          <w:szCs w:val="22"/>
        </w:rPr>
        <w:t xml:space="preserve"> of </w:t>
      </w:r>
      <w:r w:rsidR="00D76F51" w:rsidRPr="008619DB">
        <w:rPr>
          <w:rFonts w:ascii="Arial" w:hAnsi="Arial" w:cs="Arial"/>
          <w:i/>
          <w:iCs/>
          <w:sz w:val="22"/>
          <w:szCs w:val="22"/>
        </w:rPr>
        <w:t>PSEN1</w:t>
      </w:r>
      <w:r w:rsidR="00245280" w:rsidRPr="008619DB">
        <w:rPr>
          <w:rFonts w:ascii="Arial" w:hAnsi="Arial" w:cs="Arial"/>
          <w:i/>
          <w:iCs/>
          <w:sz w:val="22"/>
          <w:szCs w:val="22"/>
        </w:rPr>
        <w:t xml:space="preserve"> </w:t>
      </w:r>
      <w:r w:rsidR="00D76F51">
        <w:rPr>
          <w:rFonts w:ascii="Arial" w:hAnsi="Arial" w:cs="Arial"/>
          <w:sz w:val="22"/>
          <w:szCs w:val="22"/>
        </w:rPr>
        <w:t xml:space="preserve">and is a change from TCC to TAC. </w:t>
      </w:r>
      <w:r w:rsidR="00FA1E6B">
        <w:rPr>
          <w:rFonts w:ascii="Arial" w:hAnsi="Arial" w:cs="Arial"/>
          <w:sz w:val="22"/>
          <w:szCs w:val="22"/>
        </w:rPr>
        <w:t xml:space="preserve">This changes the amino acid from a serine (Ser) to a tyrosine (Tyr). </w:t>
      </w:r>
      <w:r w:rsidR="002B1B87">
        <w:rPr>
          <w:rFonts w:ascii="Arial" w:hAnsi="Arial" w:cs="Arial"/>
          <w:sz w:val="22"/>
          <w:szCs w:val="22"/>
        </w:rPr>
        <w:t>Each of these variants</w:t>
      </w:r>
      <w:r w:rsidR="00455483">
        <w:rPr>
          <w:rFonts w:ascii="Arial" w:hAnsi="Arial" w:cs="Arial"/>
          <w:sz w:val="22"/>
          <w:szCs w:val="22"/>
        </w:rPr>
        <w:t xml:space="preserve"> </w:t>
      </w:r>
      <w:r w:rsidR="00452883">
        <w:rPr>
          <w:rFonts w:ascii="Arial" w:hAnsi="Arial" w:cs="Arial"/>
          <w:sz w:val="22"/>
          <w:szCs w:val="22"/>
        </w:rPr>
        <w:t>demonstrates</w:t>
      </w:r>
      <w:r w:rsidR="00A825A8">
        <w:rPr>
          <w:rFonts w:ascii="Arial" w:hAnsi="Arial" w:cs="Arial"/>
          <w:sz w:val="22"/>
          <w:szCs w:val="22"/>
        </w:rPr>
        <w:t xml:space="preserve"> </w:t>
      </w:r>
      <w:r w:rsidR="005767B7">
        <w:rPr>
          <w:rFonts w:ascii="Arial" w:hAnsi="Arial" w:cs="Arial"/>
          <w:sz w:val="22"/>
          <w:szCs w:val="22"/>
        </w:rPr>
        <w:t>onset occurring in 30-50 years of age</w:t>
      </w:r>
      <w:r w:rsidR="00A825A8">
        <w:rPr>
          <w:rFonts w:ascii="Arial" w:hAnsi="Arial" w:cs="Arial"/>
          <w:sz w:val="22"/>
          <w:szCs w:val="22"/>
        </w:rPr>
        <w:t xml:space="preserve">. </w:t>
      </w:r>
      <w:r w:rsidR="000A4ADD" w:rsidRPr="008619DB">
        <w:rPr>
          <w:rFonts w:ascii="Arial" w:hAnsi="Arial" w:cs="Arial"/>
          <w:i/>
          <w:iCs/>
          <w:sz w:val="22"/>
          <w:szCs w:val="22"/>
        </w:rPr>
        <w:t>PSEN1</w:t>
      </w:r>
      <w:r w:rsidR="000A4ADD">
        <w:rPr>
          <w:rFonts w:ascii="Arial" w:hAnsi="Arial" w:cs="Arial"/>
          <w:sz w:val="22"/>
          <w:szCs w:val="22"/>
        </w:rPr>
        <w:t xml:space="preserve"> variants are more common </w:t>
      </w:r>
      <w:r w:rsidR="00FA1E6B">
        <w:rPr>
          <w:rFonts w:ascii="Arial" w:hAnsi="Arial" w:cs="Arial"/>
          <w:sz w:val="22"/>
          <w:szCs w:val="22"/>
        </w:rPr>
        <w:t xml:space="preserve">than those in </w:t>
      </w:r>
      <w:r w:rsidR="00FA1E6B" w:rsidRPr="008101E0">
        <w:rPr>
          <w:rFonts w:ascii="Arial" w:hAnsi="Arial" w:cs="Arial"/>
          <w:i/>
          <w:iCs/>
          <w:sz w:val="22"/>
          <w:szCs w:val="22"/>
        </w:rPr>
        <w:t>PSEN2</w:t>
      </w:r>
      <w:r w:rsidR="00FA1E6B">
        <w:rPr>
          <w:rFonts w:ascii="Arial" w:hAnsi="Arial" w:cs="Arial"/>
          <w:sz w:val="22"/>
          <w:szCs w:val="22"/>
        </w:rPr>
        <w:t xml:space="preserve"> </w:t>
      </w:r>
      <w:r w:rsidR="000A4ADD">
        <w:rPr>
          <w:rFonts w:ascii="Arial" w:hAnsi="Arial" w:cs="Arial"/>
          <w:sz w:val="22"/>
          <w:szCs w:val="22"/>
        </w:rPr>
        <w:t xml:space="preserve">and have </w:t>
      </w:r>
      <w:r w:rsidR="00E52988">
        <w:rPr>
          <w:rFonts w:ascii="Arial" w:hAnsi="Arial" w:cs="Arial"/>
          <w:sz w:val="22"/>
          <w:szCs w:val="22"/>
        </w:rPr>
        <w:t xml:space="preserve">more rapid </w:t>
      </w:r>
      <w:r w:rsidR="000A4ADD">
        <w:rPr>
          <w:rFonts w:ascii="Arial" w:hAnsi="Arial" w:cs="Arial"/>
          <w:sz w:val="22"/>
          <w:szCs w:val="22"/>
        </w:rPr>
        <w:t xml:space="preserve">disease </w:t>
      </w:r>
      <w:r w:rsidR="000A4ADD" w:rsidRPr="00810847">
        <w:rPr>
          <w:rFonts w:ascii="Arial" w:hAnsi="Arial" w:cs="Arial"/>
          <w:sz w:val="22"/>
          <w:szCs w:val="22"/>
        </w:rPr>
        <w:t>progression</w:t>
      </w:r>
      <w:r w:rsidR="00FE5303" w:rsidRPr="00810847">
        <w:rPr>
          <w:rFonts w:ascii="Arial" w:hAnsi="Arial" w:cs="Arial"/>
          <w:sz w:val="22"/>
          <w:szCs w:val="22"/>
        </w:rPr>
        <w:t xml:space="preserve"> (</w:t>
      </w:r>
      <w:r w:rsidR="00810847" w:rsidRPr="00810847">
        <w:rPr>
          <w:rFonts w:ascii="Arial" w:hAnsi="Arial" w:cs="Arial"/>
          <w:sz w:val="22"/>
          <w:szCs w:val="22"/>
        </w:rPr>
        <w:t xml:space="preserve">Bagaria, J. </w:t>
      </w:r>
      <w:r w:rsidR="00810847" w:rsidRPr="00810847">
        <w:rPr>
          <w:rFonts w:ascii="Arial" w:hAnsi="Arial" w:cs="Arial"/>
          <w:i/>
          <w:iCs/>
          <w:sz w:val="22"/>
          <w:szCs w:val="22"/>
        </w:rPr>
        <w:t>et al</w:t>
      </w:r>
      <w:r w:rsidR="00B041A8">
        <w:rPr>
          <w:rFonts w:ascii="Arial" w:hAnsi="Arial" w:cs="Arial"/>
          <w:i/>
          <w:iCs/>
          <w:sz w:val="22"/>
          <w:szCs w:val="22"/>
        </w:rPr>
        <w:t>., 2022</w:t>
      </w:r>
      <w:r w:rsidR="00FE5303" w:rsidRPr="00810847">
        <w:rPr>
          <w:rFonts w:ascii="Arial" w:hAnsi="Arial" w:cs="Arial"/>
          <w:sz w:val="22"/>
          <w:szCs w:val="22"/>
        </w:rPr>
        <w:t>)</w:t>
      </w:r>
      <w:r w:rsidR="000A4ADD" w:rsidRPr="00810847">
        <w:rPr>
          <w:rFonts w:ascii="Arial" w:hAnsi="Arial" w:cs="Arial"/>
          <w:sz w:val="22"/>
          <w:szCs w:val="22"/>
        </w:rPr>
        <w:t>.</w:t>
      </w:r>
      <w:r w:rsidR="000A4ADD">
        <w:rPr>
          <w:rFonts w:ascii="Arial" w:hAnsi="Arial" w:cs="Arial"/>
          <w:sz w:val="22"/>
          <w:szCs w:val="22"/>
        </w:rPr>
        <w:t xml:space="preserve"> </w:t>
      </w:r>
    </w:p>
    <w:p w14:paraId="08AB4F94" w14:textId="2F18A613" w:rsidR="00F46789" w:rsidRDefault="00F46789" w:rsidP="00FD1D1F">
      <w:pPr>
        <w:autoSpaceDE w:val="0"/>
        <w:autoSpaceDN w:val="0"/>
        <w:adjustRightInd w:val="0"/>
        <w:rPr>
          <w:rFonts w:ascii="Arial" w:hAnsi="Arial" w:cs="Arial"/>
          <w:sz w:val="22"/>
          <w:szCs w:val="22"/>
        </w:rPr>
      </w:pPr>
      <w:r>
        <w:rPr>
          <w:rFonts w:ascii="Arial" w:hAnsi="Arial" w:cs="Arial"/>
          <w:noProof/>
          <w:sz w:val="22"/>
          <w:szCs w:val="22"/>
        </w:rPr>
        <w:drawing>
          <wp:inline distT="0" distB="0" distL="0" distR="0" wp14:anchorId="5FA8016A" wp14:editId="4D003688">
            <wp:extent cx="5943600" cy="2506980"/>
            <wp:effectExtent l="0" t="0" r="0" b="0"/>
            <wp:docPr id="1994234293" name="Picture 2" descr="A group of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62725" name="Picture 2" descr="A group of text boxe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506980"/>
                    </a:xfrm>
                    <a:prstGeom prst="rect">
                      <a:avLst/>
                    </a:prstGeom>
                  </pic:spPr>
                </pic:pic>
              </a:graphicData>
            </a:graphic>
          </wp:inline>
        </w:drawing>
      </w:r>
    </w:p>
    <w:p w14:paraId="20E337D8" w14:textId="065C7433" w:rsidR="00F46789" w:rsidRDefault="00F46789" w:rsidP="00FD1D1F">
      <w:pPr>
        <w:autoSpaceDE w:val="0"/>
        <w:autoSpaceDN w:val="0"/>
        <w:adjustRightInd w:val="0"/>
        <w:rPr>
          <w:rFonts w:ascii="Arial" w:hAnsi="Arial" w:cs="Arial"/>
          <w:sz w:val="22"/>
          <w:szCs w:val="22"/>
        </w:rPr>
      </w:pPr>
      <w:r>
        <w:rPr>
          <w:rFonts w:ascii="Arial" w:hAnsi="Arial" w:cs="Arial"/>
          <w:noProof/>
          <w:sz w:val="22"/>
          <w:szCs w:val="22"/>
        </w:rPr>
        <w:drawing>
          <wp:inline distT="0" distB="0" distL="0" distR="0" wp14:anchorId="23E28419" wp14:editId="4EC3EA4C">
            <wp:extent cx="5943600" cy="2360930"/>
            <wp:effectExtent l="0" t="0" r="0" b="1270"/>
            <wp:docPr id="1949927827" name="Picture 6" descr="A diagram of a circular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96938" name="Picture 6" descr="A diagram of a circular objec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360930"/>
                    </a:xfrm>
                    <a:prstGeom prst="rect">
                      <a:avLst/>
                    </a:prstGeom>
                  </pic:spPr>
                </pic:pic>
              </a:graphicData>
            </a:graphic>
          </wp:inline>
        </w:drawing>
      </w:r>
    </w:p>
    <w:p w14:paraId="2DFD2F42" w14:textId="77777777" w:rsidR="00F46789" w:rsidRDefault="00F46789" w:rsidP="00FD1D1F">
      <w:pPr>
        <w:autoSpaceDE w:val="0"/>
        <w:autoSpaceDN w:val="0"/>
        <w:adjustRightInd w:val="0"/>
        <w:rPr>
          <w:rFonts w:ascii="Arial" w:hAnsi="Arial" w:cs="Arial"/>
          <w:b/>
          <w:bCs/>
          <w:sz w:val="18"/>
          <w:szCs w:val="18"/>
        </w:rPr>
      </w:pPr>
      <w:r>
        <w:rPr>
          <w:rFonts w:ascii="Arial" w:hAnsi="Arial" w:cs="Arial"/>
          <w:b/>
          <w:bCs/>
          <w:sz w:val="18"/>
          <w:szCs w:val="18"/>
        </w:rPr>
        <w:t xml:space="preserve">Figure 1. Schematics of linear and circular RNA. </w:t>
      </w:r>
    </w:p>
    <w:p w14:paraId="650AC92C" w14:textId="77777777" w:rsidR="00F46789" w:rsidRPr="00DA04C9" w:rsidRDefault="00F46789" w:rsidP="00FD1D1F">
      <w:pPr>
        <w:autoSpaceDE w:val="0"/>
        <w:autoSpaceDN w:val="0"/>
        <w:adjustRightInd w:val="0"/>
        <w:rPr>
          <w:rFonts w:ascii="Arial" w:hAnsi="Arial" w:cs="Arial"/>
          <w:sz w:val="18"/>
          <w:szCs w:val="18"/>
        </w:rPr>
      </w:pPr>
      <w:r>
        <w:rPr>
          <w:rFonts w:ascii="Arial" w:hAnsi="Arial" w:cs="Arial"/>
          <w:sz w:val="18"/>
          <w:szCs w:val="18"/>
        </w:rPr>
        <w:t>R</w:t>
      </w:r>
      <w:r w:rsidRPr="00DA04C9">
        <w:rPr>
          <w:rFonts w:ascii="Arial" w:hAnsi="Arial" w:cs="Arial"/>
          <w:sz w:val="18"/>
          <w:szCs w:val="18"/>
        </w:rPr>
        <w:t>epresentati</w:t>
      </w:r>
      <w:r>
        <w:rPr>
          <w:rFonts w:ascii="Arial" w:hAnsi="Arial" w:cs="Arial"/>
          <w:sz w:val="18"/>
          <w:szCs w:val="18"/>
        </w:rPr>
        <w:t>ve</w:t>
      </w:r>
      <w:r w:rsidRPr="00DA04C9">
        <w:rPr>
          <w:rFonts w:ascii="Arial" w:hAnsi="Arial" w:cs="Arial"/>
          <w:sz w:val="18"/>
          <w:szCs w:val="18"/>
        </w:rPr>
        <w:t xml:space="preserve"> images of linear and circular RNA.</w:t>
      </w:r>
      <w:r>
        <w:rPr>
          <w:rFonts w:ascii="Arial" w:hAnsi="Arial" w:cs="Arial"/>
          <w:sz w:val="18"/>
          <w:szCs w:val="18"/>
        </w:rPr>
        <w:t xml:space="preserve"> </w:t>
      </w:r>
      <w:r w:rsidRPr="00DA04C9">
        <w:rPr>
          <w:rFonts w:ascii="Arial" w:hAnsi="Arial" w:cs="Arial"/>
          <w:sz w:val="18"/>
          <w:szCs w:val="18"/>
        </w:rPr>
        <w:t xml:space="preserve">The variant location is designated by </w:t>
      </w:r>
      <w:r>
        <w:rPr>
          <w:rFonts w:ascii="Arial" w:hAnsi="Arial" w:cs="Arial"/>
          <w:sz w:val="18"/>
          <w:szCs w:val="18"/>
        </w:rPr>
        <w:t xml:space="preserve">red </w:t>
      </w:r>
      <w:r w:rsidRPr="00DA04C9">
        <w:rPr>
          <w:rFonts w:ascii="Arial" w:hAnsi="Arial" w:cs="Arial"/>
          <w:sz w:val="18"/>
          <w:szCs w:val="18"/>
        </w:rPr>
        <w:t>triangles</w:t>
      </w:r>
      <w:r>
        <w:rPr>
          <w:rFonts w:ascii="Arial" w:hAnsi="Arial" w:cs="Arial"/>
          <w:sz w:val="18"/>
          <w:szCs w:val="18"/>
        </w:rPr>
        <w:t xml:space="preserve"> and primers by trapezoids.</w:t>
      </w:r>
      <w:r w:rsidRPr="00DA04C9">
        <w:rPr>
          <w:rFonts w:ascii="Arial" w:hAnsi="Arial" w:cs="Arial"/>
          <w:sz w:val="18"/>
          <w:szCs w:val="18"/>
        </w:rPr>
        <w:t xml:space="preserve"> </w:t>
      </w:r>
      <w:r>
        <w:rPr>
          <w:rFonts w:ascii="Arial" w:hAnsi="Arial" w:cs="Arial"/>
          <w:sz w:val="18"/>
          <w:szCs w:val="18"/>
        </w:rPr>
        <w:t>A. L</w:t>
      </w:r>
      <w:r w:rsidRPr="00DA04C9">
        <w:rPr>
          <w:rFonts w:ascii="Arial" w:hAnsi="Arial" w:cs="Arial"/>
          <w:sz w:val="18"/>
          <w:szCs w:val="18"/>
        </w:rPr>
        <w:t xml:space="preserve">inear transcripts of </w:t>
      </w:r>
      <w:r w:rsidRPr="00DA04C9">
        <w:rPr>
          <w:rFonts w:ascii="Arial" w:hAnsi="Arial" w:cs="Arial"/>
          <w:i/>
          <w:iCs/>
          <w:sz w:val="18"/>
          <w:szCs w:val="18"/>
        </w:rPr>
        <w:t xml:space="preserve">PSEN1 </w:t>
      </w:r>
      <w:r w:rsidRPr="00DA04C9">
        <w:rPr>
          <w:rFonts w:ascii="Arial" w:hAnsi="Arial" w:cs="Arial"/>
          <w:sz w:val="18"/>
          <w:szCs w:val="18"/>
        </w:rPr>
        <w:t xml:space="preserve">and </w:t>
      </w:r>
      <w:r w:rsidRPr="00DA04C9">
        <w:rPr>
          <w:rFonts w:ascii="Arial" w:hAnsi="Arial" w:cs="Arial"/>
          <w:i/>
          <w:iCs/>
          <w:sz w:val="18"/>
          <w:szCs w:val="18"/>
        </w:rPr>
        <w:t>PSEN2</w:t>
      </w:r>
      <w:r>
        <w:rPr>
          <w:rFonts w:ascii="Arial" w:hAnsi="Arial" w:cs="Arial"/>
          <w:i/>
          <w:iCs/>
          <w:sz w:val="18"/>
          <w:szCs w:val="18"/>
        </w:rPr>
        <w:t xml:space="preserve">. </w:t>
      </w:r>
      <w:r>
        <w:rPr>
          <w:rFonts w:ascii="Arial" w:hAnsi="Arial" w:cs="Arial"/>
          <w:sz w:val="18"/>
          <w:szCs w:val="18"/>
        </w:rPr>
        <w:t>B. C</w:t>
      </w:r>
      <w:r w:rsidRPr="00DA04C9">
        <w:rPr>
          <w:rFonts w:ascii="Arial" w:hAnsi="Arial" w:cs="Arial"/>
          <w:sz w:val="18"/>
          <w:szCs w:val="18"/>
        </w:rPr>
        <w:t xml:space="preserve">ircular transcripts of </w:t>
      </w:r>
      <w:r w:rsidRPr="00DA04C9">
        <w:rPr>
          <w:rFonts w:ascii="Arial" w:hAnsi="Arial" w:cs="Arial"/>
          <w:i/>
          <w:iCs/>
          <w:sz w:val="18"/>
          <w:szCs w:val="18"/>
        </w:rPr>
        <w:t xml:space="preserve">PSEN1 </w:t>
      </w:r>
      <w:r w:rsidRPr="00DA04C9">
        <w:rPr>
          <w:rFonts w:ascii="Arial" w:hAnsi="Arial" w:cs="Arial"/>
          <w:sz w:val="18"/>
          <w:szCs w:val="18"/>
        </w:rPr>
        <w:t>and</w:t>
      </w:r>
      <w:r w:rsidRPr="00DA04C9">
        <w:rPr>
          <w:rFonts w:ascii="Arial" w:hAnsi="Arial" w:cs="Arial"/>
          <w:i/>
          <w:iCs/>
          <w:sz w:val="18"/>
          <w:szCs w:val="18"/>
        </w:rPr>
        <w:t xml:space="preserve"> PSEN2 </w:t>
      </w:r>
      <w:r w:rsidRPr="00DA04C9">
        <w:rPr>
          <w:rFonts w:ascii="Arial" w:hAnsi="Arial" w:cs="Arial"/>
          <w:sz w:val="18"/>
          <w:szCs w:val="18"/>
        </w:rPr>
        <w:t xml:space="preserve">with primers </w:t>
      </w:r>
      <w:r>
        <w:rPr>
          <w:rFonts w:ascii="Arial" w:hAnsi="Arial" w:cs="Arial"/>
          <w:sz w:val="18"/>
          <w:szCs w:val="18"/>
        </w:rPr>
        <w:t xml:space="preserve">used in this study, </w:t>
      </w:r>
      <w:r w:rsidRPr="00DA04C9">
        <w:rPr>
          <w:rFonts w:ascii="Arial" w:hAnsi="Arial" w:cs="Arial"/>
          <w:sz w:val="18"/>
          <w:szCs w:val="18"/>
        </w:rPr>
        <w:t xml:space="preserve">designed to amplify backspliced regions specific to circular RNA. </w:t>
      </w:r>
    </w:p>
    <w:p w14:paraId="3D92899F" w14:textId="77777777" w:rsidR="00F46789" w:rsidRDefault="00F46789" w:rsidP="00F46789">
      <w:pPr>
        <w:autoSpaceDE w:val="0"/>
        <w:autoSpaceDN w:val="0"/>
        <w:adjustRightInd w:val="0"/>
        <w:spacing w:line="480" w:lineRule="auto"/>
        <w:rPr>
          <w:rFonts w:ascii="Arial" w:hAnsi="Arial" w:cs="Arial"/>
          <w:sz w:val="22"/>
          <w:szCs w:val="22"/>
        </w:rPr>
      </w:pPr>
    </w:p>
    <w:p w14:paraId="683B0F75" w14:textId="7B176971" w:rsidR="00706B85" w:rsidRPr="00522613" w:rsidRDefault="00245280" w:rsidP="00522613">
      <w:pPr>
        <w:autoSpaceDE w:val="0"/>
        <w:autoSpaceDN w:val="0"/>
        <w:adjustRightInd w:val="0"/>
        <w:spacing w:line="480" w:lineRule="auto"/>
        <w:ind w:firstLine="720"/>
        <w:rPr>
          <w:rFonts w:ascii="Arial" w:hAnsi="Arial" w:cs="Arial"/>
          <w:sz w:val="22"/>
          <w:szCs w:val="22"/>
        </w:rPr>
      </w:pPr>
      <w:r>
        <w:rPr>
          <w:rFonts w:ascii="Arial" w:hAnsi="Arial" w:cs="Arial"/>
          <w:sz w:val="22"/>
          <w:szCs w:val="22"/>
        </w:rPr>
        <w:t xml:space="preserve">The N141I variant is on exon 6 of </w:t>
      </w:r>
      <w:r w:rsidRPr="004279F5">
        <w:rPr>
          <w:rFonts w:ascii="Arial" w:hAnsi="Arial" w:cs="Arial"/>
          <w:i/>
          <w:iCs/>
          <w:sz w:val="22"/>
          <w:szCs w:val="22"/>
        </w:rPr>
        <w:t>P</w:t>
      </w:r>
      <w:r w:rsidRPr="008619DB">
        <w:rPr>
          <w:rFonts w:ascii="Arial" w:hAnsi="Arial" w:cs="Arial"/>
          <w:i/>
          <w:iCs/>
          <w:sz w:val="22"/>
          <w:szCs w:val="22"/>
        </w:rPr>
        <w:t>SEN2</w:t>
      </w:r>
      <w:r>
        <w:rPr>
          <w:rFonts w:ascii="Arial" w:hAnsi="Arial" w:cs="Arial"/>
          <w:sz w:val="22"/>
          <w:szCs w:val="22"/>
        </w:rPr>
        <w:t xml:space="preserve">. </w:t>
      </w:r>
      <w:r w:rsidR="00396BED">
        <w:rPr>
          <w:rFonts w:ascii="Arial" w:hAnsi="Arial" w:cs="Arial"/>
          <w:sz w:val="22"/>
          <w:szCs w:val="22"/>
        </w:rPr>
        <w:t xml:space="preserve">This </w:t>
      </w:r>
      <w:r w:rsidR="00E84C04">
        <w:rPr>
          <w:rFonts w:ascii="Arial" w:hAnsi="Arial" w:cs="Arial"/>
          <w:sz w:val="22"/>
          <w:szCs w:val="22"/>
        </w:rPr>
        <w:t>variant</w:t>
      </w:r>
      <w:r w:rsidR="00396BED">
        <w:rPr>
          <w:rFonts w:ascii="Arial" w:hAnsi="Arial" w:cs="Arial"/>
          <w:sz w:val="22"/>
          <w:szCs w:val="22"/>
        </w:rPr>
        <w:t xml:space="preserve"> changes </w:t>
      </w:r>
      <w:r w:rsidR="00E84C04">
        <w:rPr>
          <w:rFonts w:ascii="Arial" w:hAnsi="Arial" w:cs="Arial"/>
          <w:sz w:val="22"/>
          <w:szCs w:val="22"/>
        </w:rPr>
        <w:t xml:space="preserve">a single base pair from </w:t>
      </w:r>
      <w:r w:rsidR="00396BED">
        <w:rPr>
          <w:rFonts w:ascii="Arial" w:hAnsi="Arial" w:cs="Arial"/>
          <w:sz w:val="22"/>
          <w:szCs w:val="22"/>
        </w:rPr>
        <w:t>AAC to ATC</w:t>
      </w:r>
      <w:r w:rsidR="00DC131C">
        <w:rPr>
          <w:rFonts w:ascii="Arial" w:hAnsi="Arial" w:cs="Arial"/>
          <w:sz w:val="22"/>
          <w:szCs w:val="22"/>
        </w:rPr>
        <w:t xml:space="preserve">. </w:t>
      </w:r>
      <w:r w:rsidR="00F35D68">
        <w:rPr>
          <w:rFonts w:ascii="Arial" w:hAnsi="Arial" w:cs="Arial"/>
          <w:sz w:val="22"/>
          <w:szCs w:val="22"/>
        </w:rPr>
        <w:t xml:space="preserve">This changes the amino acid from an asparagine (Asn) to an </w:t>
      </w:r>
      <w:r w:rsidR="00DC131C">
        <w:rPr>
          <w:rFonts w:ascii="Arial" w:hAnsi="Arial" w:cs="Arial"/>
          <w:sz w:val="22"/>
          <w:szCs w:val="22"/>
        </w:rPr>
        <w:t>i</w:t>
      </w:r>
      <w:r w:rsidR="00F35D68">
        <w:rPr>
          <w:rFonts w:ascii="Arial" w:hAnsi="Arial" w:cs="Arial"/>
          <w:sz w:val="22"/>
          <w:szCs w:val="22"/>
        </w:rPr>
        <w:t xml:space="preserve">soleucine (Ile). </w:t>
      </w:r>
      <w:r w:rsidR="00944EA1">
        <w:rPr>
          <w:rFonts w:ascii="Arial" w:hAnsi="Arial" w:cs="Arial"/>
          <w:sz w:val="22"/>
          <w:szCs w:val="22"/>
        </w:rPr>
        <w:lastRenderedPageBreak/>
        <w:t xml:space="preserve">Known as the Volga German variant, this was the first </w:t>
      </w:r>
      <w:r w:rsidR="008101E0">
        <w:rPr>
          <w:rFonts w:ascii="Arial" w:hAnsi="Arial" w:cs="Arial"/>
          <w:sz w:val="22"/>
          <w:szCs w:val="22"/>
        </w:rPr>
        <w:t>variant</w:t>
      </w:r>
      <w:r w:rsidR="00944EA1">
        <w:rPr>
          <w:rFonts w:ascii="Arial" w:hAnsi="Arial" w:cs="Arial"/>
          <w:sz w:val="22"/>
          <w:szCs w:val="22"/>
        </w:rPr>
        <w:t xml:space="preserve"> discovered in </w:t>
      </w:r>
      <w:r w:rsidR="00944EA1" w:rsidRPr="008619DB">
        <w:rPr>
          <w:rFonts w:ascii="Arial" w:hAnsi="Arial" w:cs="Arial"/>
          <w:i/>
          <w:iCs/>
          <w:sz w:val="22"/>
          <w:szCs w:val="22"/>
        </w:rPr>
        <w:t>PSEN2</w:t>
      </w:r>
      <w:r w:rsidR="00944EA1">
        <w:rPr>
          <w:rFonts w:ascii="Arial" w:hAnsi="Arial" w:cs="Arial"/>
          <w:sz w:val="22"/>
          <w:szCs w:val="22"/>
        </w:rPr>
        <w:t xml:space="preserve"> and is also the most common </w:t>
      </w:r>
      <w:r w:rsidR="00170E30">
        <w:rPr>
          <w:rFonts w:ascii="Arial" w:hAnsi="Arial" w:cs="Arial"/>
          <w:sz w:val="22"/>
          <w:szCs w:val="22"/>
        </w:rPr>
        <w:t>variant</w:t>
      </w:r>
      <w:r w:rsidR="00944EA1">
        <w:rPr>
          <w:rFonts w:ascii="Arial" w:hAnsi="Arial" w:cs="Arial"/>
          <w:sz w:val="22"/>
          <w:szCs w:val="22"/>
        </w:rPr>
        <w:t xml:space="preserve"> in the gene. The </w:t>
      </w:r>
      <w:r w:rsidR="008A3DBC">
        <w:rPr>
          <w:rFonts w:ascii="Arial" w:hAnsi="Arial" w:cs="Arial"/>
          <w:sz w:val="22"/>
          <w:szCs w:val="22"/>
        </w:rPr>
        <w:t>progression</w:t>
      </w:r>
      <w:r w:rsidR="00944EA1">
        <w:rPr>
          <w:rFonts w:ascii="Arial" w:hAnsi="Arial" w:cs="Arial"/>
          <w:sz w:val="22"/>
          <w:szCs w:val="22"/>
        </w:rPr>
        <w:t xml:space="preserve"> of AD with this variant is slower than that of typical AD cases, especially those in </w:t>
      </w:r>
      <w:r w:rsidR="00944EA1" w:rsidRPr="008619DB">
        <w:rPr>
          <w:rFonts w:ascii="Arial" w:hAnsi="Arial" w:cs="Arial"/>
          <w:i/>
          <w:iCs/>
          <w:sz w:val="22"/>
          <w:szCs w:val="22"/>
        </w:rPr>
        <w:t>PSEN1</w:t>
      </w:r>
      <w:r w:rsidR="00944EA1">
        <w:rPr>
          <w:rFonts w:ascii="Arial" w:hAnsi="Arial" w:cs="Arial"/>
          <w:sz w:val="22"/>
          <w:szCs w:val="22"/>
        </w:rPr>
        <w:t xml:space="preserve">. </w:t>
      </w:r>
      <w:r w:rsidR="003555C9">
        <w:rPr>
          <w:rFonts w:ascii="Arial" w:hAnsi="Arial" w:cs="Arial"/>
          <w:sz w:val="22"/>
          <w:szCs w:val="22"/>
        </w:rPr>
        <w:t xml:space="preserve">The mean age of onset is 53.7 </w:t>
      </w:r>
      <w:r w:rsidR="009455C3">
        <w:rPr>
          <w:rFonts w:ascii="Arial" w:hAnsi="Arial" w:cs="Arial"/>
          <w:sz w:val="22"/>
          <w:szCs w:val="22"/>
        </w:rPr>
        <w:t>years,</w:t>
      </w:r>
      <w:r w:rsidR="003555C9">
        <w:rPr>
          <w:rFonts w:ascii="Arial" w:hAnsi="Arial" w:cs="Arial"/>
          <w:sz w:val="22"/>
          <w:szCs w:val="22"/>
        </w:rPr>
        <w:t xml:space="preserve"> and the mean length of disease is 10.6 </w:t>
      </w:r>
      <w:r w:rsidR="00A825A8">
        <w:rPr>
          <w:rFonts w:ascii="Arial" w:hAnsi="Arial" w:cs="Arial"/>
          <w:sz w:val="22"/>
          <w:szCs w:val="22"/>
        </w:rPr>
        <w:t>years</w:t>
      </w:r>
      <w:r w:rsidR="007D7162">
        <w:rPr>
          <w:rFonts w:ascii="Arial" w:hAnsi="Arial" w:cs="Arial"/>
          <w:sz w:val="22"/>
          <w:szCs w:val="22"/>
        </w:rPr>
        <w:t xml:space="preserve"> (</w:t>
      </w:r>
      <w:r w:rsidR="00810847">
        <w:rPr>
          <w:rFonts w:ascii="Arial" w:hAnsi="Arial" w:cs="Arial"/>
          <w:sz w:val="22"/>
          <w:szCs w:val="22"/>
        </w:rPr>
        <w:t xml:space="preserve">Jayadev, S. </w:t>
      </w:r>
      <w:r w:rsidR="00810847">
        <w:rPr>
          <w:rFonts w:ascii="Arial" w:hAnsi="Arial" w:cs="Arial"/>
          <w:i/>
          <w:iCs/>
          <w:sz w:val="22"/>
          <w:szCs w:val="22"/>
        </w:rPr>
        <w:t>et al</w:t>
      </w:r>
      <w:r w:rsidR="00B041A8">
        <w:rPr>
          <w:rFonts w:ascii="Arial" w:hAnsi="Arial" w:cs="Arial"/>
          <w:i/>
          <w:iCs/>
          <w:sz w:val="22"/>
          <w:szCs w:val="22"/>
        </w:rPr>
        <w:t>., 2010</w:t>
      </w:r>
      <w:r w:rsidR="007D7162">
        <w:rPr>
          <w:rFonts w:ascii="Arial" w:hAnsi="Arial" w:cs="Arial"/>
          <w:sz w:val="22"/>
          <w:szCs w:val="22"/>
        </w:rPr>
        <w:t>)</w:t>
      </w:r>
      <w:r w:rsidR="009455C3">
        <w:rPr>
          <w:rFonts w:ascii="Arial" w:hAnsi="Arial" w:cs="Arial"/>
          <w:sz w:val="22"/>
          <w:szCs w:val="22"/>
        </w:rPr>
        <w:t xml:space="preserve">. </w:t>
      </w:r>
    </w:p>
    <w:p w14:paraId="5DA2823E" w14:textId="4E71F8BE" w:rsidR="00513B76" w:rsidRDefault="00527AA8" w:rsidP="00513B76">
      <w:pPr>
        <w:autoSpaceDE w:val="0"/>
        <w:autoSpaceDN w:val="0"/>
        <w:adjustRightInd w:val="0"/>
        <w:spacing w:line="480" w:lineRule="auto"/>
        <w:ind w:firstLine="720"/>
        <w:rPr>
          <w:rFonts w:ascii="Arial" w:hAnsi="Arial" w:cs="Arial"/>
          <w:sz w:val="22"/>
          <w:szCs w:val="22"/>
        </w:rPr>
      </w:pPr>
      <w:r>
        <w:rPr>
          <w:rFonts w:ascii="Arial" w:hAnsi="Arial" w:cs="Arial"/>
          <w:sz w:val="22"/>
          <w:szCs w:val="22"/>
        </w:rPr>
        <w:t xml:space="preserve">These </w:t>
      </w:r>
      <w:r w:rsidR="00DC6965">
        <w:rPr>
          <w:rFonts w:ascii="Arial" w:hAnsi="Arial" w:cs="Arial"/>
          <w:sz w:val="22"/>
          <w:szCs w:val="22"/>
        </w:rPr>
        <w:t xml:space="preserve">four </w:t>
      </w:r>
      <w:r w:rsidR="00A359B1">
        <w:rPr>
          <w:rFonts w:ascii="Arial" w:hAnsi="Arial" w:cs="Arial"/>
          <w:sz w:val="22"/>
          <w:szCs w:val="22"/>
        </w:rPr>
        <w:t>AD</w:t>
      </w:r>
      <w:r w:rsidR="009455C3">
        <w:rPr>
          <w:rFonts w:ascii="Arial" w:hAnsi="Arial" w:cs="Arial"/>
          <w:sz w:val="22"/>
          <w:szCs w:val="22"/>
        </w:rPr>
        <w:t xml:space="preserve">AD </w:t>
      </w:r>
      <w:r>
        <w:rPr>
          <w:rFonts w:ascii="Arial" w:hAnsi="Arial" w:cs="Arial"/>
          <w:sz w:val="22"/>
          <w:szCs w:val="22"/>
        </w:rPr>
        <w:t xml:space="preserve">variants </w:t>
      </w:r>
      <w:r w:rsidR="008C0DA9">
        <w:rPr>
          <w:rFonts w:ascii="Arial" w:hAnsi="Arial" w:cs="Arial"/>
          <w:sz w:val="22"/>
          <w:szCs w:val="22"/>
        </w:rPr>
        <w:t xml:space="preserve">were also </w:t>
      </w:r>
      <w:r>
        <w:rPr>
          <w:rFonts w:ascii="Arial" w:hAnsi="Arial" w:cs="Arial"/>
          <w:sz w:val="22"/>
          <w:szCs w:val="22"/>
        </w:rPr>
        <w:t>confirmed in linear RNA</w:t>
      </w:r>
      <w:r w:rsidR="00170E30">
        <w:rPr>
          <w:rFonts w:ascii="Arial" w:hAnsi="Arial" w:cs="Arial"/>
          <w:sz w:val="22"/>
          <w:szCs w:val="22"/>
        </w:rPr>
        <w:t xml:space="preserve"> (Fig</w:t>
      </w:r>
      <w:r w:rsidR="005C2159">
        <w:rPr>
          <w:rFonts w:ascii="Arial" w:hAnsi="Arial" w:cs="Arial"/>
          <w:sz w:val="22"/>
          <w:szCs w:val="22"/>
        </w:rPr>
        <w:t>ure</w:t>
      </w:r>
      <w:r w:rsidR="00522613">
        <w:rPr>
          <w:rFonts w:ascii="Arial" w:hAnsi="Arial" w:cs="Arial"/>
          <w:sz w:val="22"/>
          <w:szCs w:val="22"/>
        </w:rPr>
        <w:t xml:space="preserve">s </w:t>
      </w:r>
      <w:r w:rsidR="008C0DA9">
        <w:rPr>
          <w:rFonts w:ascii="Arial" w:hAnsi="Arial" w:cs="Arial"/>
          <w:sz w:val="22"/>
          <w:szCs w:val="22"/>
        </w:rPr>
        <w:t>2 &amp; 3)</w:t>
      </w:r>
      <w:r>
        <w:rPr>
          <w:rFonts w:ascii="Arial" w:hAnsi="Arial" w:cs="Arial"/>
          <w:sz w:val="22"/>
          <w:szCs w:val="22"/>
        </w:rPr>
        <w:t>.</w:t>
      </w:r>
      <w:r w:rsidR="002C7108">
        <w:rPr>
          <w:rFonts w:ascii="Arial" w:hAnsi="Arial" w:cs="Arial"/>
          <w:sz w:val="22"/>
          <w:szCs w:val="22"/>
        </w:rPr>
        <w:t xml:space="preserve"> </w:t>
      </w:r>
      <w:r w:rsidR="00476575">
        <w:rPr>
          <w:rFonts w:ascii="Arial" w:hAnsi="Arial" w:cs="Arial"/>
          <w:sz w:val="22"/>
          <w:szCs w:val="22"/>
        </w:rPr>
        <w:t xml:space="preserve">Each </w:t>
      </w:r>
      <w:r w:rsidR="00170E30">
        <w:rPr>
          <w:rFonts w:ascii="Arial" w:hAnsi="Arial" w:cs="Arial"/>
          <w:sz w:val="22"/>
          <w:szCs w:val="22"/>
        </w:rPr>
        <w:t>variant</w:t>
      </w:r>
      <w:r w:rsidR="00476575">
        <w:rPr>
          <w:rFonts w:ascii="Arial" w:hAnsi="Arial" w:cs="Arial"/>
          <w:sz w:val="22"/>
          <w:szCs w:val="22"/>
        </w:rPr>
        <w:t xml:space="preserve"> is a substitution that </w:t>
      </w:r>
      <w:r w:rsidR="00396BED">
        <w:rPr>
          <w:rFonts w:ascii="Arial" w:hAnsi="Arial" w:cs="Arial"/>
          <w:sz w:val="22"/>
          <w:szCs w:val="22"/>
        </w:rPr>
        <w:t xml:space="preserve">results in a missense protein consequence, </w:t>
      </w:r>
      <w:r w:rsidR="00FA1E6B">
        <w:rPr>
          <w:rFonts w:ascii="Arial" w:hAnsi="Arial" w:cs="Arial"/>
          <w:sz w:val="22"/>
          <w:szCs w:val="22"/>
        </w:rPr>
        <w:t>that interferes</w:t>
      </w:r>
      <w:r w:rsidR="00396BED">
        <w:rPr>
          <w:rFonts w:ascii="Arial" w:hAnsi="Arial" w:cs="Arial"/>
          <w:sz w:val="22"/>
          <w:szCs w:val="22"/>
        </w:rPr>
        <w:t xml:space="preserve"> with the ability of </w:t>
      </w:r>
      <w:r w:rsidR="00396BED" w:rsidRPr="008619DB">
        <w:rPr>
          <w:rFonts w:ascii="Arial" w:hAnsi="Arial" w:cs="Arial"/>
          <w:i/>
          <w:iCs/>
          <w:sz w:val="22"/>
          <w:szCs w:val="22"/>
        </w:rPr>
        <w:t>PSEN1</w:t>
      </w:r>
      <w:r w:rsidR="00396BED">
        <w:rPr>
          <w:rFonts w:ascii="Arial" w:hAnsi="Arial" w:cs="Arial"/>
          <w:sz w:val="22"/>
          <w:szCs w:val="22"/>
        </w:rPr>
        <w:t xml:space="preserve"> or </w:t>
      </w:r>
      <w:r w:rsidR="00396BED" w:rsidRPr="008619DB">
        <w:rPr>
          <w:rFonts w:ascii="Arial" w:hAnsi="Arial" w:cs="Arial"/>
          <w:i/>
          <w:iCs/>
          <w:sz w:val="22"/>
          <w:szCs w:val="22"/>
        </w:rPr>
        <w:t>P</w:t>
      </w:r>
      <w:r w:rsidR="008619DB" w:rsidRPr="008619DB">
        <w:rPr>
          <w:rFonts w:ascii="Arial" w:hAnsi="Arial" w:cs="Arial"/>
          <w:i/>
          <w:iCs/>
          <w:sz w:val="22"/>
          <w:szCs w:val="22"/>
        </w:rPr>
        <w:t>S</w:t>
      </w:r>
      <w:r w:rsidR="00396BED" w:rsidRPr="008619DB">
        <w:rPr>
          <w:rFonts w:ascii="Arial" w:hAnsi="Arial" w:cs="Arial"/>
          <w:i/>
          <w:iCs/>
          <w:sz w:val="22"/>
          <w:szCs w:val="22"/>
        </w:rPr>
        <w:t xml:space="preserve">EN2 </w:t>
      </w:r>
      <w:r w:rsidR="00396BED">
        <w:rPr>
          <w:rFonts w:ascii="Arial" w:hAnsi="Arial" w:cs="Arial"/>
          <w:sz w:val="22"/>
          <w:szCs w:val="22"/>
        </w:rPr>
        <w:t xml:space="preserve">to </w:t>
      </w:r>
      <w:r w:rsidR="005554E0">
        <w:rPr>
          <w:rFonts w:ascii="Arial" w:hAnsi="Arial" w:cs="Arial"/>
          <w:sz w:val="22"/>
          <w:szCs w:val="22"/>
        </w:rPr>
        <w:t xml:space="preserve">correctly </w:t>
      </w:r>
      <w:r w:rsidR="00396BED">
        <w:rPr>
          <w:rFonts w:ascii="Arial" w:hAnsi="Arial" w:cs="Arial"/>
          <w:sz w:val="22"/>
          <w:szCs w:val="22"/>
        </w:rPr>
        <w:t xml:space="preserve">encode for the </w:t>
      </w:r>
      <w:r w:rsidR="008101E0">
        <w:rPr>
          <w:rFonts w:ascii="Arial" w:hAnsi="Arial" w:cs="Arial"/>
          <w:sz w:val="22"/>
          <w:szCs w:val="22"/>
        </w:rPr>
        <w:sym w:font="Symbol" w:char="F067"/>
      </w:r>
      <w:r w:rsidR="00396BED">
        <w:rPr>
          <w:rFonts w:ascii="Arial" w:hAnsi="Arial" w:cs="Arial"/>
          <w:sz w:val="22"/>
          <w:szCs w:val="22"/>
        </w:rPr>
        <w:t>-secretase complex.</w:t>
      </w:r>
      <w:r w:rsidR="007C595D">
        <w:rPr>
          <w:rFonts w:ascii="Arial" w:hAnsi="Arial" w:cs="Arial"/>
          <w:sz w:val="22"/>
          <w:szCs w:val="22"/>
        </w:rPr>
        <w:t xml:space="preserve"> </w:t>
      </w:r>
      <w:r w:rsidR="002C7108">
        <w:rPr>
          <w:rFonts w:ascii="Arial" w:hAnsi="Arial" w:cs="Arial"/>
          <w:sz w:val="22"/>
          <w:szCs w:val="22"/>
        </w:rPr>
        <w:t xml:space="preserve">The goal of this research was to confirm the presence of these </w:t>
      </w:r>
      <w:r w:rsidR="00A359B1">
        <w:rPr>
          <w:rFonts w:ascii="Arial" w:hAnsi="Arial" w:cs="Arial"/>
          <w:sz w:val="22"/>
          <w:szCs w:val="22"/>
        </w:rPr>
        <w:t xml:space="preserve">four </w:t>
      </w:r>
      <w:r w:rsidR="002C7108">
        <w:rPr>
          <w:rFonts w:ascii="Arial" w:hAnsi="Arial" w:cs="Arial"/>
          <w:sz w:val="22"/>
          <w:szCs w:val="22"/>
        </w:rPr>
        <w:t>variants in circRNA</w:t>
      </w:r>
      <w:r w:rsidR="009455C3">
        <w:rPr>
          <w:rFonts w:ascii="Arial" w:hAnsi="Arial" w:cs="Arial"/>
          <w:sz w:val="22"/>
          <w:szCs w:val="22"/>
        </w:rPr>
        <w:t xml:space="preserve">. </w:t>
      </w:r>
    </w:p>
    <w:p w14:paraId="4F5A10FF" w14:textId="77777777" w:rsidR="00513B76" w:rsidRDefault="00513B76" w:rsidP="00513B76">
      <w:pPr>
        <w:autoSpaceDE w:val="0"/>
        <w:autoSpaceDN w:val="0"/>
        <w:adjustRightInd w:val="0"/>
        <w:spacing w:line="480" w:lineRule="auto"/>
        <w:ind w:firstLine="720"/>
        <w:rPr>
          <w:rFonts w:ascii="Arial" w:hAnsi="Arial" w:cs="Arial"/>
          <w:sz w:val="22"/>
          <w:szCs w:val="22"/>
        </w:rPr>
      </w:pPr>
    </w:p>
    <w:p w14:paraId="75C70654" w14:textId="77777777" w:rsidR="008C0DA9" w:rsidRDefault="008C0DA9" w:rsidP="00FD1D1F">
      <w:pPr>
        <w:rPr>
          <w:rFonts w:ascii="Arial" w:hAnsi="Arial" w:cs="Arial"/>
          <w:i/>
          <w:iCs/>
          <w:sz w:val="22"/>
          <w:szCs w:val="22"/>
        </w:rPr>
      </w:pPr>
      <w:r>
        <w:rPr>
          <w:rFonts w:ascii="Arial" w:hAnsi="Arial" w:cs="Arial"/>
          <w:i/>
          <w:iCs/>
          <w:noProof/>
          <w:sz w:val="22"/>
          <w:szCs w:val="22"/>
        </w:rPr>
        <w:drawing>
          <wp:inline distT="0" distB="0" distL="0" distR="0" wp14:anchorId="22F39263" wp14:editId="75439409">
            <wp:extent cx="5943600" cy="2049145"/>
            <wp:effectExtent l="0" t="0" r="0" b="0"/>
            <wp:docPr id="1491515631" name="Picture 19" descr="A close-up of a dna sam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15631" name="Picture 19" descr="A close-up of a dna samp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2049145"/>
                    </a:xfrm>
                    <a:prstGeom prst="rect">
                      <a:avLst/>
                    </a:prstGeom>
                  </pic:spPr>
                </pic:pic>
              </a:graphicData>
            </a:graphic>
          </wp:inline>
        </w:drawing>
      </w:r>
    </w:p>
    <w:p w14:paraId="6F4AC850" w14:textId="569C6FEC" w:rsidR="008C0DA9" w:rsidRDefault="008C0DA9" w:rsidP="00FD1D1F">
      <w:pPr>
        <w:rPr>
          <w:rFonts w:ascii="Arial" w:hAnsi="Arial" w:cs="Arial"/>
          <w:sz w:val="18"/>
          <w:szCs w:val="18"/>
        </w:rPr>
      </w:pPr>
      <w:r w:rsidRPr="0061690B">
        <w:rPr>
          <w:rFonts w:ascii="Arial" w:hAnsi="Arial" w:cs="Arial"/>
          <w:b/>
          <w:bCs/>
          <w:sz w:val="18"/>
          <w:szCs w:val="18"/>
        </w:rPr>
        <w:t xml:space="preserve">Figure </w:t>
      </w:r>
      <w:r>
        <w:rPr>
          <w:rFonts w:ascii="Arial" w:hAnsi="Arial" w:cs="Arial"/>
          <w:b/>
          <w:bCs/>
          <w:sz w:val="18"/>
          <w:szCs w:val="18"/>
        </w:rPr>
        <w:t>2</w:t>
      </w:r>
      <w:r w:rsidRPr="0061690B">
        <w:rPr>
          <w:rFonts w:ascii="Arial" w:hAnsi="Arial" w:cs="Arial"/>
          <w:b/>
          <w:bCs/>
          <w:sz w:val="18"/>
          <w:szCs w:val="18"/>
        </w:rPr>
        <w:t xml:space="preserve">. Linear RNA amplification. </w:t>
      </w:r>
      <w:r w:rsidRPr="00095F74">
        <w:rPr>
          <w:rFonts w:ascii="Arial" w:hAnsi="Arial" w:cs="Arial"/>
          <w:sz w:val="18"/>
          <w:szCs w:val="18"/>
        </w:rPr>
        <w:t>(A)</w:t>
      </w:r>
      <w:r>
        <w:rPr>
          <w:rFonts w:ascii="Arial" w:hAnsi="Arial" w:cs="Arial"/>
          <w:b/>
          <w:bCs/>
          <w:sz w:val="18"/>
          <w:szCs w:val="18"/>
        </w:rPr>
        <w:t xml:space="preserve"> </w:t>
      </w:r>
      <w:r>
        <w:rPr>
          <w:rFonts w:ascii="Arial" w:hAnsi="Arial" w:cs="Arial"/>
          <w:sz w:val="18"/>
          <w:szCs w:val="18"/>
        </w:rPr>
        <w:t xml:space="preserve">Lanes 1 and 2 are 235 bp and lane 3 is 560 bp. (B) A band </w:t>
      </w:r>
      <w:r w:rsidR="00452883">
        <w:rPr>
          <w:rFonts w:ascii="Arial" w:hAnsi="Arial" w:cs="Arial"/>
          <w:sz w:val="18"/>
          <w:szCs w:val="18"/>
        </w:rPr>
        <w:t>is shown</w:t>
      </w:r>
      <w:r>
        <w:rPr>
          <w:rFonts w:ascii="Arial" w:hAnsi="Arial" w:cs="Arial"/>
          <w:sz w:val="18"/>
          <w:szCs w:val="18"/>
        </w:rPr>
        <w:t xml:space="preserve"> at 630 bp.</w:t>
      </w:r>
    </w:p>
    <w:p w14:paraId="19E352E3" w14:textId="77777777" w:rsidR="008A3DBC" w:rsidRDefault="008A3DBC" w:rsidP="008A3DBC">
      <w:pPr>
        <w:autoSpaceDE w:val="0"/>
        <w:autoSpaceDN w:val="0"/>
        <w:adjustRightInd w:val="0"/>
        <w:spacing w:line="480" w:lineRule="auto"/>
        <w:rPr>
          <w:rFonts w:ascii="Arial" w:hAnsi="Arial" w:cs="Arial"/>
          <w:sz w:val="22"/>
          <w:szCs w:val="22"/>
        </w:rPr>
      </w:pPr>
    </w:p>
    <w:p w14:paraId="3543A365" w14:textId="318DC4A8" w:rsidR="008A3DBC" w:rsidRDefault="008A3DBC" w:rsidP="00FD1D1F">
      <w:pPr>
        <w:rPr>
          <w:rFonts w:ascii="Arial" w:hAnsi="Arial" w:cs="Arial"/>
          <w:sz w:val="22"/>
          <w:szCs w:val="22"/>
        </w:rPr>
      </w:pPr>
      <w:r>
        <w:rPr>
          <w:rFonts w:ascii="Arial" w:hAnsi="Arial" w:cs="Arial"/>
          <w:noProof/>
          <w:sz w:val="22"/>
          <w:szCs w:val="22"/>
        </w:rPr>
        <w:lastRenderedPageBreak/>
        <w:drawing>
          <wp:inline distT="0" distB="0" distL="0" distR="0" wp14:anchorId="14DCDF16" wp14:editId="7CDCBEA5">
            <wp:extent cx="3467100" cy="3098535"/>
            <wp:effectExtent l="0" t="0" r="0" b="0"/>
            <wp:docPr id="1529304705" name="Picture 1529304705" descr="Calendar,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87767" cy="3117005"/>
                    </a:xfrm>
                    <a:prstGeom prst="rect">
                      <a:avLst/>
                    </a:prstGeom>
                  </pic:spPr>
                </pic:pic>
              </a:graphicData>
            </a:graphic>
          </wp:inline>
        </w:drawing>
      </w:r>
    </w:p>
    <w:p w14:paraId="7EE0200C" w14:textId="70C65736" w:rsidR="008A3DBC" w:rsidRDefault="008A3DBC" w:rsidP="00FD1D1F">
      <w:pPr>
        <w:rPr>
          <w:rFonts w:ascii="Arial" w:hAnsi="Arial" w:cs="Arial"/>
          <w:b/>
          <w:bCs/>
          <w:sz w:val="18"/>
          <w:szCs w:val="18"/>
        </w:rPr>
      </w:pPr>
      <w:r>
        <w:rPr>
          <w:rFonts w:ascii="Arial" w:hAnsi="Arial" w:cs="Arial"/>
          <w:b/>
          <w:bCs/>
          <w:sz w:val="18"/>
          <w:szCs w:val="18"/>
        </w:rPr>
        <w:t xml:space="preserve">Figure </w:t>
      </w:r>
      <w:r w:rsidR="008C0DA9">
        <w:rPr>
          <w:rFonts w:ascii="Arial" w:hAnsi="Arial" w:cs="Arial"/>
          <w:b/>
          <w:bCs/>
          <w:sz w:val="18"/>
          <w:szCs w:val="18"/>
        </w:rPr>
        <w:t>3</w:t>
      </w:r>
      <w:r>
        <w:rPr>
          <w:rFonts w:ascii="Arial" w:hAnsi="Arial" w:cs="Arial"/>
          <w:b/>
          <w:bCs/>
          <w:sz w:val="18"/>
          <w:szCs w:val="18"/>
        </w:rPr>
        <w:t xml:space="preserve">. Electropherograms showing the presence of risk variants in linear RNA. </w:t>
      </w:r>
    </w:p>
    <w:p w14:paraId="3F2383D0" w14:textId="12E32B3A" w:rsidR="007C595D" w:rsidRDefault="008A3DBC" w:rsidP="00FD1D1F">
      <w:pPr>
        <w:rPr>
          <w:rFonts w:ascii="Arial" w:hAnsi="Arial" w:cs="Arial"/>
          <w:i/>
          <w:iCs/>
          <w:sz w:val="18"/>
          <w:szCs w:val="18"/>
        </w:rPr>
      </w:pPr>
      <w:r w:rsidRPr="00DA04C9">
        <w:rPr>
          <w:rFonts w:ascii="Arial" w:hAnsi="Arial" w:cs="Arial"/>
          <w:sz w:val="18"/>
          <w:szCs w:val="18"/>
        </w:rPr>
        <w:t>Each sanger trace exhibits the location of a previously determined AD risk variant</w:t>
      </w:r>
      <w:r>
        <w:rPr>
          <w:rFonts w:ascii="Arial" w:hAnsi="Arial" w:cs="Arial"/>
          <w:sz w:val="18"/>
          <w:szCs w:val="18"/>
        </w:rPr>
        <w:t>. Here, they are found in linear RNA transcripts, i</w:t>
      </w:r>
      <w:r w:rsidRPr="00DA04C9">
        <w:rPr>
          <w:rFonts w:ascii="Arial" w:hAnsi="Arial" w:cs="Arial"/>
          <w:sz w:val="18"/>
          <w:szCs w:val="18"/>
        </w:rPr>
        <w:t xml:space="preserve">ndicated by a star at the </w:t>
      </w:r>
      <w:r>
        <w:rPr>
          <w:rFonts w:ascii="Arial" w:hAnsi="Arial" w:cs="Arial"/>
          <w:sz w:val="18"/>
          <w:szCs w:val="18"/>
        </w:rPr>
        <w:t>variant location</w:t>
      </w:r>
      <w:r w:rsidRPr="00DA04C9">
        <w:rPr>
          <w:rFonts w:ascii="Arial" w:hAnsi="Arial" w:cs="Arial"/>
          <w:sz w:val="18"/>
          <w:szCs w:val="18"/>
        </w:rPr>
        <w:t>.</w:t>
      </w:r>
      <w:r w:rsidRPr="00DA04C9">
        <w:rPr>
          <w:rFonts w:ascii="Arial" w:hAnsi="Arial" w:cs="Arial"/>
          <w:i/>
          <w:iCs/>
          <w:sz w:val="18"/>
          <w:szCs w:val="18"/>
        </w:rPr>
        <w:t xml:space="preserve"> </w:t>
      </w:r>
    </w:p>
    <w:p w14:paraId="146A331C" w14:textId="77777777" w:rsidR="00850EB9" w:rsidRDefault="00850EB9" w:rsidP="00850EB9">
      <w:pPr>
        <w:rPr>
          <w:rFonts w:ascii="Arial" w:hAnsi="Arial" w:cs="Arial"/>
          <w:sz w:val="18"/>
          <w:szCs w:val="18"/>
        </w:rPr>
      </w:pPr>
    </w:p>
    <w:p w14:paraId="6F66C16E" w14:textId="77777777" w:rsidR="00850EB9" w:rsidRPr="00850EB9" w:rsidRDefault="00850EB9" w:rsidP="00850EB9">
      <w:pPr>
        <w:rPr>
          <w:rFonts w:ascii="Arial" w:hAnsi="Arial" w:cs="Arial"/>
          <w:sz w:val="18"/>
          <w:szCs w:val="18"/>
        </w:rPr>
      </w:pPr>
    </w:p>
    <w:p w14:paraId="7E1DC79E" w14:textId="403B5473" w:rsidR="002C7108" w:rsidRDefault="00DE3A4D" w:rsidP="002C7108">
      <w:pPr>
        <w:spacing w:line="480" w:lineRule="auto"/>
        <w:rPr>
          <w:rFonts w:ascii="Arial" w:hAnsi="Arial" w:cs="Arial"/>
          <w:i/>
          <w:iCs/>
          <w:sz w:val="22"/>
          <w:szCs w:val="22"/>
        </w:rPr>
      </w:pPr>
      <w:r w:rsidRPr="00527AA8">
        <w:rPr>
          <w:rFonts w:ascii="Arial" w:hAnsi="Arial" w:cs="Arial"/>
          <w:i/>
          <w:iCs/>
          <w:sz w:val="22"/>
          <w:szCs w:val="22"/>
        </w:rPr>
        <w:t xml:space="preserve">Circular RNA </w:t>
      </w:r>
      <w:r w:rsidR="0067690D">
        <w:rPr>
          <w:rFonts w:ascii="Arial" w:hAnsi="Arial" w:cs="Arial"/>
          <w:i/>
          <w:iCs/>
          <w:sz w:val="22"/>
          <w:szCs w:val="22"/>
        </w:rPr>
        <w:t>in AD</w:t>
      </w:r>
    </w:p>
    <w:p w14:paraId="187C4B17" w14:textId="0FCA1DC3" w:rsidR="00D618D9" w:rsidRDefault="008101E0" w:rsidP="00033DCB">
      <w:pPr>
        <w:autoSpaceDE w:val="0"/>
        <w:autoSpaceDN w:val="0"/>
        <w:adjustRightInd w:val="0"/>
        <w:spacing w:line="480" w:lineRule="auto"/>
        <w:ind w:firstLine="720"/>
        <w:rPr>
          <w:rFonts w:ascii="Arial" w:hAnsi="Arial" w:cs="Arial"/>
          <w:sz w:val="22"/>
          <w:szCs w:val="22"/>
        </w:rPr>
      </w:pPr>
      <w:r>
        <w:rPr>
          <w:rFonts w:ascii="Arial" w:hAnsi="Arial" w:cs="Arial"/>
          <w:sz w:val="22"/>
          <w:szCs w:val="22"/>
        </w:rPr>
        <w:t>Circular RNA (</w:t>
      </w:r>
      <w:r w:rsidR="002D7842">
        <w:rPr>
          <w:rFonts w:ascii="Arial" w:hAnsi="Arial" w:cs="Arial"/>
          <w:sz w:val="22"/>
          <w:szCs w:val="22"/>
        </w:rPr>
        <w:t>c</w:t>
      </w:r>
      <w:r w:rsidR="002C7108" w:rsidRPr="00B82916">
        <w:rPr>
          <w:rFonts w:ascii="Arial" w:hAnsi="Arial" w:cs="Arial"/>
          <w:sz w:val="22"/>
          <w:szCs w:val="22"/>
        </w:rPr>
        <w:t>ircRNA</w:t>
      </w:r>
      <w:r>
        <w:rPr>
          <w:rFonts w:ascii="Arial" w:hAnsi="Arial" w:cs="Arial"/>
          <w:sz w:val="22"/>
          <w:szCs w:val="22"/>
        </w:rPr>
        <w:t xml:space="preserve">) </w:t>
      </w:r>
      <w:r w:rsidR="002C7108" w:rsidRPr="00B82916">
        <w:rPr>
          <w:rFonts w:ascii="Arial" w:hAnsi="Arial" w:cs="Arial"/>
          <w:sz w:val="22"/>
          <w:szCs w:val="22"/>
        </w:rPr>
        <w:t>is</w:t>
      </w:r>
      <w:r w:rsidR="005452E6" w:rsidRPr="00B82916">
        <w:rPr>
          <w:rFonts w:ascii="Arial" w:hAnsi="Arial" w:cs="Arial"/>
          <w:sz w:val="22"/>
          <w:szCs w:val="22"/>
        </w:rPr>
        <w:t xml:space="preserve"> a </w:t>
      </w:r>
      <w:r w:rsidR="00452883">
        <w:rPr>
          <w:rFonts w:ascii="Arial" w:hAnsi="Arial" w:cs="Arial"/>
          <w:sz w:val="22"/>
          <w:szCs w:val="22"/>
        </w:rPr>
        <w:t>single-stranded</w:t>
      </w:r>
      <w:r w:rsidR="008D4439" w:rsidRPr="00B82916">
        <w:rPr>
          <w:rFonts w:ascii="Arial" w:hAnsi="Arial" w:cs="Arial"/>
          <w:sz w:val="22"/>
          <w:szCs w:val="22"/>
        </w:rPr>
        <w:t xml:space="preserve"> </w:t>
      </w:r>
      <w:r w:rsidR="005452E6" w:rsidRPr="00B82916">
        <w:rPr>
          <w:rFonts w:ascii="Arial" w:hAnsi="Arial" w:cs="Arial"/>
          <w:sz w:val="22"/>
          <w:szCs w:val="22"/>
        </w:rPr>
        <w:t xml:space="preserve">non-coding form of </w:t>
      </w:r>
      <w:r w:rsidR="00B02CAA">
        <w:rPr>
          <w:rFonts w:ascii="Arial" w:hAnsi="Arial" w:cs="Arial"/>
          <w:sz w:val="22"/>
          <w:szCs w:val="22"/>
        </w:rPr>
        <w:t xml:space="preserve">conserved </w:t>
      </w:r>
      <w:r w:rsidR="005452E6" w:rsidRPr="00B82916">
        <w:rPr>
          <w:rFonts w:ascii="Arial" w:hAnsi="Arial" w:cs="Arial"/>
          <w:sz w:val="22"/>
          <w:szCs w:val="22"/>
        </w:rPr>
        <w:t>RNA</w:t>
      </w:r>
      <w:r w:rsidR="002C7108" w:rsidRPr="00B82916">
        <w:rPr>
          <w:rFonts w:ascii="Arial" w:hAnsi="Arial" w:cs="Arial"/>
          <w:sz w:val="22"/>
          <w:szCs w:val="22"/>
        </w:rPr>
        <w:t xml:space="preserve"> molecule </w:t>
      </w:r>
      <w:r w:rsidR="008D4439">
        <w:rPr>
          <w:rFonts w:ascii="Arial" w:hAnsi="Arial" w:cs="Arial"/>
          <w:sz w:val="22"/>
          <w:szCs w:val="22"/>
        </w:rPr>
        <w:t xml:space="preserve">formed </w:t>
      </w:r>
      <w:r w:rsidR="002C7108" w:rsidRPr="00B82916">
        <w:rPr>
          <w:rFonts w:ascii="Arial" w:hAnsi="Arial" w:cs="Arial"/>
          <w:sz w:val="22"/>
          <w:szCs w:val="22"/>
        </w:rPr>
        <w:t>through alternative mRNA splicing</w:t>
      </w:r>
      <w:r w:rsidR="00D618D9">
        <w:rPr>
          <w:rFonts w:ascii="Arial" w:hAnsi="Arial" w:cs="Arial"/>
          <w:sz w:val="22"/>
          <w:szCs w:val="22"/>
        </w:rPr>
        <w:t xml:space="preserve">, or backsplicing, </w:t>
      </w:r>
      <w:r w:rsidR="002C7108" w:rsidRPr="00B82916">
        <w:rPr>
          <w:rFonts w:ascii="Arial" w:hAnsi="Arial" w:cs="Arial"/>
          <w:sz w:val="22"/>
          <w:szCs w:val="22"/>
        </w:rPr>
        <w:t>to form a covalently closed loop</w:t>
      </w:r>
      <w:r w:rsidR="008D4439">
        <w:rPr>
          <w:rFonts w:ascii="Arial" w:hAnsi="Arial" w:cs="Arial"/>
          <w:sz w:val="22"/>
          <w:szCs w:val="22"/>
        </w:rPr>
        <w:t xml:space="preserve"> (Figure 1</w:t>
      </w:r>
      <w:r w:rsidR="005C2159">
        <w:rPr>
          <w:rFonts w:ascii="Arial" w:hAnsi="Arial" w:cs="Arial"/>
          <w:sz w:val="22"/>
          <w:szCs w:val="22"/>
        </w:rPr>
        <w:t>B</w:t>
      </w:r>
      <w:r w:rsidR="008C0DA9">
        <w:rPr>
          <w:rFonts w:ascii="Arial" w:hAnsi="Arial" w:cs="Arial"/>
          <w:sz w:val="22"/>
          <w:szCs w:val="22"/>
        </w:rPr>
        <w:t xml:space="preserve"> &amp; 4</w:t>
      </w:r>
      <w:r w:rsidR="008D4439">
        <w:rPr>
          <w:rFonts w:ascii="Arial" w:hAnsi="Arial" w:cs="Arial"/>
          <w:sz w:val="22"/>
          <w:szCs w:val="22"/>
        </w:rPr>
        <w:t>)</w:t>
      </w:r>
      <w:r w:rsidR="002C7108" w:rsidRPr="00B82916">
        <w:rPr>
          <w:rFonts w:ascii="Arial" w:hAnsi="Arial" w:cs="Arial"/>
          <w:sz w:val="22"/>
          <w:szCs w:val="22"/>
        </w:rPr>
        <w:t xml:space="preserve">. </w:t>
      </w:r>
      <w:r w:rsidR="00B50A4F">
        <w:rPr>
          <w:rFonts w:ascii="Arial" w:hAnsi="Arial" w:cs="Arial"/>
          <w:sz w:val="22"/>
          <w:szCs w:val="22"/>
        </w:rPr>
        <w:t>circRNA lacks both a 5</w:t>
      </w:r>
      <w:r>
        <w:rPr>
          <w:rFonts w:ascii="Arial" w:hAnsi="Arial" w:cs="Arial"/>
          <w:sz w:val="22"/>
          <w:szCs w:val="22"/>
        </w:rPr>
        <w:sym w:font="Symbol" w:char="F0A2"/>
      </w:r>
      <w:r w:rsidR="00B50A4F">
        <w:rPr>
          <w:rFonts w:ascii="Arial" w:hAnsi="Arial" w:cs="Arial"/>
          <w:sz w:val="22"/>
          <w:szCs w:val="22"/>
        </w:rPr>
        <w:t xml:space="preserve"> cap and 3</w:t>
      </w:r>
      <w:r>
        <w:rPr>
          <w:rFonts w:ascii="Arial" w:hAnsi="Arial" w:cs="Arial"/>
          <w:sz w:val="22"/>
          <w:szCs w:val="22"/>
        </w:rPr>
        <w:sym w:font="Symbol" w:char="F0A2"/>
      </w:r>
      <w:r w:rsidR="00B50A4F">
        <w:rPr>
          <w:rFonts w:ascii="Arial" w:hAnsi="Arial" w:cs="Arial"/>
          <w:sz w:val="22"/>
          <w:szCs w:val="22"/>
        </w:rPr>
        <w:t xml:space="preserve"> polyadenylated tail</w:t>
      </w:r>
      <w:r w:rsidR="00755CC4">
        <w:rPr>
          <w:rFonts w:ascii="Arial" w:hAnsi="Arial" w:cs="Arial"/>
          <w:sz w:val="22"/>
          <w:szCs w:val="22"/>
        </w:rPr>
        <w:t xml:space="preserve"> because they do not have ends</w:t>
      </w:r>
      <w:r w:rsidR="00B50A4F">
        <w:rPr>
          <w:rFonts w:ascii="Arial" w:hAnsi="Arial" w:cs="Arial"/>
          <w:sz w:val="22"/>
          <w:szCs w:val="22"/>
        </w:rPr>
        <w:t xml:space="preserve">, increasing resistance to exonucleases, more so than </w:t>
      </w:r>
      <w:r w:rsidR="00B50A4F" w:rsidRPr="00CF347D">
        <w:rPr>
          <w:rFonts w:ascii="Arial" w:hAnsi="Arial" w:cs="Arial"/>
          <w:sz w:val="22"/>
          <w:szCs w:val="22"/>
        </w:rPr>
        <w:t>linear RNA</w:t>
      </w:r>
      <w:r w:rsidR="00755CC4">
        <w:rPr>
          <w:rFonts w:ascii="Arial" w:hAnsi="Arial" w:cs="Arial"/>
          <w:sz w:val="22"/>
          <w:szCs w:val="22"/>
        </w:rPr>
        <w:t xml:space="preserve"> as exonucleases work to degrade </w:t>
      </w:r>
      <w:r w:rsidR="00C40C31">
        <w:rPr>
          <w:rFonts w:ascii="Arial" w:hAnsi="Arial" w:cs="Arial"/>
          <w:sz w:val="22"/>
          <w:szCs w:val="22"/>
        </w:rPr>
        <w:t xml:space="preserve">the </w:t>
      </w:r>
      <w:r w:rsidR="00755CC4">
        <w:rPr>
          <w:rFonts w:ascii="Arial" w:hAnsi="Arial" w:cs="Arial"/>
          <w:sz w:val="22"/>
          <w:szCs w:val="22"/>
        </w:rPr>
        <w:t>5</w:t>
      </w:r>
      <w:r w:rsidR="00755CC4">
        <w:rPr>
          <w:rFonts w:ascii="Arial" w:hAnsi="Arial" w:cs="Arial"/>
          <w:sz w:val="22"/>
          <w:szCs w:val="22"/>
        </w:rPr>
        <w:sym w:font="Symbol" w:char="F0A2"/>
      </w:r>
      <w:r w:rsidR="00755CC4">
        <w:rPr>
          <w:rFonts w:ascii="Arial" w:hAnsi="Arial" w:cs="Arial"/>
          <w:sz w:val="22"/>
          <w:szCs w:val="22"/>
        </w:rPr>
        <w:t xml:space="preserve"> cap and 3</w:t>
      </w:r>
      <w:r w:rsidR="00755CC4">
        <w:rPr>
          <w:rFonts w:ascii="Arial" w:hAnsi="Arial" w:cs="Arial"/>
          <w:sz w:val="22"/>
          <w:szCs w:val="22"/>
        </w:rPr>
        <w:sym w:font="Symbol" w:char="F0A2"/>
      </w:r>
      <w:r w:rsidR="00755CC4">
        <w:rPr>
          <w:rFonts w:ascii="Arial" w:hAnsi="Arial" w:cs="Arial"/>
          <w:sz w:val="22"/>
          <w:szCs w:val="22"/>
        </w:rPr>
        <w:t xml:space="preserve"> tail </w:t>
      </w:r>
      <w:r w:rsidR="00CF347D" w:rsidRPr="00CF347D">
        <w:rPr>
          <w:rFonts w:ascii="Arial" w:hAnsi="Arial" w:cs="Arial"/>
          <w:sz w:val="22"/>
          <w:szCs w:val="22"/>
        </w:rPr>
        <w:t xml:space="preserve">(Meng, X. </w:t>
      </w:r>
      <w:r w:rsidR="00CF347D" w:rsidRPr="00CF347D">
        <w:rPr>
          <w:rFonts w:ascii="Arial" w:hAnsi="Arial" w:cs="Arial"/>
          <w:i/>
          <w:iCs/>
          <w:sz w:val="22"/>
          <w:szCs w:val="22"/>
        </w:rPr>
        <w:t>et al</w:t>
      </w:r>
      <w:r w:rsidR="00B041A8">
        <w:rPr>
          <w:rFonts w:ascii="Arial" w:hAnsi="Arial" w:cs="Arial"/>
          <w:i/>
          <w:iCs/>
          <w:sz w:val="22"/>
          <w:szCs w:val="22"/>
        </w:rPr>
        <w:t>., 2017</w:t>
      </w:r>
      <w:r w:rsidR="00CF347D" w:rsidRPr="00CF347D">
        <w:rPr>
          <w:rFonts w:ascii="Arial" w:hAnsi="Arial" w:cs="Arial"/>
          <w:i/>
          <w:iCs/>
          <w:sz w:val="22"/>
          <w:szCs w:val="22"/>
        </w:rPr>
        <w:t>)</w:t>
      </w:r>
      <w:r w:rsidR="00B50A4F" w:rsidRPr="00CF347D">
        <w:rPr>
          <w:rFonts w:ascii="Arial" w:hAnsi="Arial" w:cs="Arial"/>
          <w:sz w:val="22"/>
          <w:szCs w:val="22"/>
        </w:rPr>
        <w:t>.</w:t>
      </w:r>
      <w:r w:rsidR="00B50A4F">
        <w:rPr>
          <w:rFonts w:ascii="Arial" w:hAnsi="Arial" w:cs="Arial"/>
          <w:sz w:val="22"/>
          <w:szCs w:val="22"/>
        </w:rPr>
        <w:t xml:space="preserve"> </w:t>
      </w:r>
      <w:r w:rsidR="002C7108" w:rsidRPr="00B82916">
        <w:rPr>
          <w:rFonts w:ascii="Arial" w:hAnsi="Arial" w:cs="Arial"/>
          <w:sz w:val="22"/>
          <w:szCs w:val="22"/>
        </w:rPr>
        <w:t>This is made possible by the upstream 5</w:t>
      </w:r>
      <w:r>
        <w:rPr>
          <w:rFonts w:ascii="Arial" w:hAnsi="Arial" w:cs="Arial"/>
          <w:sz w:val="22"/>
          <w:szCs w:val="22"/>
        </w:rPr>
        <w:sym w:font="Symbol" w:char="F0A2"/>
      </w:r>
      <w:r w:rsidR="002C7108" w:rsidRPr="00B82916">
        <w:rPr>
          <w:rFonts w:ascii="Arial" w:hAnsi="Arial" w:cs="Arial"/>
          <w:sz w:val="22"/>
          <w:szCs w:val="22"/>
        </w:rPr>
        <w:t xml:space="preserve"> end binding to the downstream 3</w:t>
      </w:r>
      <w:r>
        <w:rPr>
          <w:rFonts w:ascii="Arial" w:hAnsi="Arial" w:cs="Arial"/>
          <w:sz w:val="22"/>
          <w:szCs w:val="22"/>
        </w:rPr>
        <w:sym w:font="Symbol" w:char="F0A2"/>
      </w:r>
      <w:r w:rsidR="002C7108" w:rsidRPr="00B82916">
        <w:rPr>
          <w:rFonts w:ascii="Arial" w:hAnsi="Arial" w:cs="Arial"/>
          <w:sz w:val="22"/>
          <w:szCs w:val="22"/>
        </w:rPr>
        <w:t xml:space="preserve"> end of the same RNA strand</w:t>
      </w:r>
      <w:r>
        <w:rPr>
          <w:rFonts w:ascii="Arial" w:hAnsi="Arial" w:cs="Arial"/>
          <w:sz w:val="22"/>
          <w:szCs w:val="22"/>
        </w:rPr>
        <w:t>,</w:t>
      </w:r>
      <w:r w:rsidR="008C3744">
        <w:rPr>
          <w:rFonts w:ascii="Arial" w:hAnsi="Arial" w:cs="Arial"/>
          <w:sz w:val="22"/>
          <w:szCs w:val="22"/>
        </w:rPr>
        <w:t xml:space="preserve"> resulting in </w:t>
      </w:r>
      <w:r w:rsidR="00D618D9">
        <w:rPr>
          <w:rFonts w:ascii="Arial" w:hAnsi="Arial" w:cs="Arial"/>
          <w:sz w:val="22"/>
          <w:szCs w:val="22"/>
        </w:rPr>
        <w:t xml:space="preserve">two exons next to each other that would not be adjacent in any other </w:t>
      </w:r>
      <w:r w:rsidR="00A359B1">
        <w:rPr>
          <w:rFonts w:ascii="Arial" w:hAnsi="Arial" w:cs="Arial"/>
          <w:sz w:val="22"/>
          <w:szCs w:val="22"/>
        </w:rPr>
        <w:t xml:space="preserve">known </w:t>
      </w:r>
      <w:r w:rsidR="00D618D9">
        <w:rPr>
          <w:rFonts w:ascii="Arial" w:hAnsi="Arial" w:cs="Arial"/>
          <w:sz w:val="22"/>
          <w:szCs w:val="22"/>
        </w:rPr>
        <w:t xml:space="preserve">form of RNA. For example, in the </w:t>
      </w:r>
      <w:r w:rsidR="00C94F13">
        <w:rPr>
          <w:rFonts w:ascii="Arial" w:hAnsi="Arial" w:cs="Arial"/>
          <w:sz w:val="22"/>
          <w:szCs w:val="22"/>
        </w:rPr>
        <w:t>circRNA</w:t>
      </w:r>
      <w:r w:rsidR="00D618D9">
        <w:rPr>
          <w:rFonts w:ascii="Arial" w:hAnsi="Arial" w:cs="Arial"/>
          <w:sz w:val="22"/>
          <w:szCs w:val="22"/>
        </w:rPr>
        <w:t xml:space="preserve"> that we </w:t>
      </w:r>
      <w:r w:rsidR="00FA1E6B">
        <w:rPr>
          <w:rFonts w:ascii="Arial" w:hAnsi="Arial" w:cs="Arial"/>
          <w:sz w:val="22"/>
          <w:szCs w:val="22"/>
        </w:rPr>
        <w:t>studied</w:t>
      </w:r>
      <w:r w:rsidR="00D618D9">
        <w:rPr>
          <w:rFonts w:ascii="Arial" w:hAnsi="Arial" w:cs="Arial"/>
          <w:sz w:val="22"/>
          <w:szCs w:val="22"/>
        </w:rPr>
        <w:t xml:space="preserve">, we </w:t>
      </w:r>
      <w:r w:rsidR="00452883">
        <w:rPr>
          <w:rFonts w:ascii="Arial" w:hAnsi="Arial" w:cs="Arial"/>
          <w:sz w:val="22"/>
          <w:szCs w:val="22"/>
        </w:rPr>
        <w:t>observed</w:t>
      </w:r>
      <w:r>
        <w:rPr>
          <w:rFonts w:ascii="Arial" w:hAnsi="Arial" w:cs="Arial"/>
          <w:sz w:val="22"/>
          <w:szCs w:val="22"/>
        </w:rPr>
        <w:t xml:space="preserve"> examples of</w:t>
      </w:r>
      <w:r w:rsidR="00D618D9">
        <w:rPr>
          <w:rFonts w:ascii="Arial" w:hAnsi="Arial" w:cs="Arial"/>
          <w:sz w:val="22"/>
          <w:szCs w:val="22"/>
        </w:rPr>
        <w:t xml:space="preserve"> exon 2 next to exon 8, exon 2 next to exon 5, and exon 6 next to exon 8</w:t>
      </w:r>
      <w:r w:rsidR="00B5721C">
        <w:rPr>
          <w:rFonts w:ascii="Arial" w:hAnsi="Arial" w:cs="Arial"/>
          <w:sz w:val="22"/>
          <w:szCs w:val="22"/>
        </w:rPr>
        <w:t xml:space="preserve"> (Fig</w:t>
      </w:r>
      <w:r w:rsidR="005C2159">
        <w:rPr>
          <w:rFonts w:ascii="Arial" w:hAnsi="Arial" w:cs="Arial"/>
          <w:sz w:val="22"/>
          <w:szCs w:val="22"/>
        </w:rPr>
        <w:t>ure</w:t>
      </w:r>
      <w:r w:rsidR="00B5721C">
        <w:rPr>
          <w:rFonts w:ascii="Arial" w:hAnsi="Arial" w:cs="Arial"/>
          <w:sz w:val="22"/>
          <w:szCs w:val="22"/>
        </w:rPr>
        <w:t xml:space="preserve"> </w:t>
      </w:r>
      <w:r w:rsidR="008C0DA9">
        <w:rPr>
          <w:rFonts w:ascii="Arial" w:hAnsi="Arial" w:cs="Arial"/>
          <w:sz w:val="22"/>
          <w:szCs w:val="22"/>
        </w:rPr>
        <w:t>4</w:t>
      </w:r>
      <w:r w:rsidR="00B5721C">
        <w:rPr>
          <w:rFonts w:ascii="Arial" w:hAnsi="Arial" w:cs="Arial"/>
          <w:sz w:val="22"/>
          <w:szCs w:val="22"/>
        </w:rPr>
        <w:t>)</w:t>
      </w:r>
      <w:r w:rsidR="00D618D9">
        <w:rPr>
          <w:rFonts w:ascii="Arial" w:hAnsi="Arial" w:cs="Arial"/>
          <w:sz w:val="22"/>
          <w:szCs w:val="22"/>
        </w:rPr>
        <w:t xml:space="preserve">. </w:t>
      </w:r>
    </w:p>
    <w:p w14:paraId="14181FE1" w14:textId="68C3D83D" w:rsidR="00850EB9" w:rsidRDefault="00850EB9" w:rsidP="00850EB9">
      <w:pPr>
        <w:autoSpaceDE w:val="0"/>
        <w:autoSpaceDN w:val="0"/>
        <w:adjustRightInd w:val="0"/>
        <w:rPr>
          <w:rFonts w:ascii="Arial" w:hAnsi="Arial" w:cs="Arial"/>
          <w:sz w:val="22"/>
          <w:szCs w:val="22"/>
        </w:rPr>
      </w:pPr>
      <w:r>
        <w:rPr>
          <w:rFonts w:ascii="Arial" w:hAnsi="Arial" w:cs="Arial"/>
          <w:noProof/>
          <w:sz w:val="22"/>
          <w:szCs w:val="22"/>
        </w:rPr>
        <w:lastRenderedPageBreak/>
        <w:drawing>
          <wp:inline distT="0" distB="0" distL="0" distR="0" wp14:anchorId="6B17E230" wp14:editId="0E4D48DF">
            <wp:extent cx="3629025" cy="3515812"/>
            <wp:effectExtent l="0" t="0" r="3175" b="2540"/>
            <wp:docPr id="1937542407" name="Picture 10" descr="A diagram of dna sequ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41842" name="Picture 10" descr="A diagram of dna sequen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3608" cy="3529940"/>
                    </a:xfrm>
                    <a:prstGeom prst="rect">
                      <a:avLst/>
                    </a:prstGeom>
                  </pic:spPr>
                </pic:pic>
              </a:graphicData>
            </a:graphic>
          </wp:inline>
        </w:drawing>
      </w:r>
    </w:p>
    <w:p w14:paraId="649DB9C3" w14:textId="77777777" w:rsidR="00850EB9" w:rsidRDefault="00850EB9" w:rsidP="00850EB9">
      <w:pPr>
        <w:rPr>
          <w:rFonts w:ascii="Arial" w:hAnsi="Arial" w:cs="Arial"/>
          <w:b/>
          <w:bCs/>
          <w:sz w:val="18"/>
          <w:szCs w:val="18"/>
        </w:rPr>
      </w:pPr>
      <w:r>
        <w:rPr>
          <w:rFonts w:ascii="Arial" w:hAnsi="Arial" w:cs="Arial"/>
          <w:b/>
          <w:bCs/>
          <w:sz w:val="18"/>
          <w:szCs w:val="18"/>
        </w:rPr>
        <w:t xml:space="preserve">Figure 4. Backspliced region alignment to non-adjacent exons with Sanger traces. </w:t>
      </w:r>
    </w:p>
    <w:p w14:paraId="3A337F0C" w14:textId="32A5F771" w:rsidR="00850EB9" w:rsidRDefault="00850EB9" w:rsidP="00850EB9">
      <w:pPr>
        <w:rPr>
          <w:rFonts w:ascii="Arial" w:hAnsi="Arial" w:cs="Arial"/>
          <w:sz w:val="18"/>
          <w:szCs w:val="18"/>
        </w:rPr>
      </w:pPr>
      <w:r w:rsidRPr="00DA04C9">
        <w:rPr>
          <w:rFonts w:ascii="Arial" w:hAnsi="Arial" w:cs="Arial"/>
          <w:sz w:val="18"/>
          <w:szCs w:val="18"/>
        </w:rPr>
        <w:t xml:space="preserve">Sequencing data for each circular RNA has been put into the UCSC Genome Brower’s BLAT function to determine which exons each read aligns </w:t>
      </w:r>
      <w:r>
        <w:rPr>
          <w:rFonts w:ascii="Arial" w:hAnsi="Arial" w:cs="Arial"/>
          <w:sz w:val="18"/>
          <w:szCs w:val="18"/>
        </w:rPr>
        <w:t>with</w:t>
      </w:r>
      <w:r w:rsidRPr="00DA04C9">
        <w:rPr>
          <w:rFonts w:ascii="Arial" w:hAnsi="Arial" w:cs="Arial"/>
          <w:sz w:val="18"/>
          <w:szCs w:val="18"/>
        </w:rPr>
        <w:t xml:space="preserve">. </w:t>
      </w:r>
    </w:p>
    <w:p w14:paraId="25E06E83" w14:textId="77777777" w:rsidR="00850EB9" w:rsidRDefault="00850EB9" w:rsidP="00850EB9">
      <w:pPr>
        <w:rPr>
          <w:rFonts w:ascii="Arial" w:hAnsi="Arial" w:cs="Arial"/>
          <w:sz w:val="18"/>
          <w:szCs w:val="18"/>
        </w:rPr>
      </w:pPr>
    </w:p>
    <w:p w14:paraId="738BC852" w14:textId="77777777" w:rsidR="00850EB9" w:rsidRPr="00850EB9" w:rsidRDefault="00850EB9" w:rsidP="00850EB9">
      <w:pPr>
        <w:rPr>
          <w:rFonts w:ascii="Arial" w:hAnsi="Arial" w:cs="Arial"/>
          <w:sz w:val="18"/>
          <w:szCs w:val="18"/>
        </w:rPr>
      </w:pPr>
    </w:p>
    <w:p w14:paraId="78BDFBAB" w14:textId="730DCF3E" w:rsidR="00B82916" w:rsidRPr="00B82916" w:rsidRDefault="002D7842" w:rsidP="006F2BAC">
      <w:pPr>
        <w:autoSpaceDE w:val="0"/>
        <w:autoSpaceDN w:val="0"/>
        <w:adjustRightInd w:val="0"/>
        <w:spacing w:line="480" w:lineRule="auto"/>
        <w:ind w:firstLine="720"/>
        <w:rPr>
          <w:rFonts w:ascii="Arial" w:hAnsi="Arial" w:cs="Arial"/>
          <w:sz w:val="22"/>
          <w:szCs w:val="22"/>
        </w:rPr>
      </w:pPr>
      <w:r>
        <w:rPr>
          <w:rFonts w:ascii="Arial" w:hAnsi="Arial" w:cs="Arial"/>
          <w:sz w:val="22"/>
          <w:szCs w:val="22"/>
        </w:rPr>
        <w:t>circ</w:t>
      </w:r>
      <w:r w:rsidR="005452E6" w:rsidRPr="00B82916">
        <w:rPr>
          <w:rFonts w:ascii="Arial" w:hAnsi="Arial" w:cs="Arial"/>
          <w:sz w:val="22"/>
          <w:szCs w:val="22"/>
        </w:rPr>
        <w:t xml:space="preserve">RNA is of interest as it is found in high concentration </w:t>
      </w:r>
      <w:r w:rsidR="00D92343">
        <w:rPr>
          <w:rFonts w:ascii="Arial" w:hAnsi="Arial" w:cs="Arial"/>
          <w:sz w:val="22"/>
          <w:szCs w:val="22"/>
        </w:rPr>
        <w:t>at</w:t>
      </w:r>
      <w:r w:rsidR="005452E6" w:rsidRPr="00B82916">
        <w:rPr>
          <w:rFonts w:ascii="Arial" w:hAnsi="Arial" w:cs="Arial"/>
          <w:sz w:val="22"/>
          <w:szCs w:val="22"/>
        </w:rPr>
        <w:t xml:space="preserve"> the synapse</w:t>
      </w:r>
      <w:r w:rsidR="006F6346">
        <w:rPr>
          <w:rFonts w:ascii="Arial" w:hAnsi="Arial" w:cs="Arial"/>
          <w:sz w:val="22"/>
          <w:szCs w:val="22"/>
        </w:rPr>
        <w:t xml:space="preserve"> (</w:t>
      </w:r>
      <w:r w:rsidR="001A0850">
        <w:rPr>
          <w:rFonts w:ascii="Arial" w:hAnsi="Arial" w:cs="Arial"/>
          <w:sz w:val="22"/>
          <w:szCs w:val="22"/>
        </w:rPr>
        <w:t xml:space="preserve">Yu, X. </w:t>
      </w:r>
      <w:r w:rsidR="001A0850">
        <w:rPr>
          <w:rFonts w:ascii="Arial" w:hAnsi="Arial" w:cs="Arial"/>
          <w:i/>
          <w:iCs/>
          <w:sz w:val="22"/>
          <w:szCs w:val="22"/>
        </w:rPr>
        <w:t>et al</w:t>
      </w:r>
      <w:r w:rsidR="00B041A8">
        <w:rPr>
          <w:rFonts w:ascii="Arial" w:hAnsi="Arial" w:cs="Arial"/>
          <w:i/>
          <w:iCs/>
          <w:sz w:val="22"/>
          <w:szCs w:val="22"/>
        </w:rPr>
        <w:t>., 2023</w:t>
      </w:r>
      <w:r w:rsidR="006F6346">
        <w:rPr>
          <w:rFonts w:ascii="Arial" w:hAnsi="Arial" w:cs="Arial"/>
          <w:sz w:val="22"/>
          <w:szCs w:val="22"/>
        </w:rPr>
        <w:t>)</w:t>
      </w:r>
      <w:r w:rsidR="005452E6" w:rsidRPr="00B82916">
        <w:rPr>
          <w:rFonts w:ascii="Arial" w:hAnsi="Arial" w:cs="Arial"/>
          <w:sz w:val="22"/>
          <w:szCs w:val="22"/>
        </w:rPr>
        <w:t xml:space="preserve">. </w:t>
      </w:r>
      <w:r w:rsidR="0087495C">
        <w:rPr>
          <w:rFonts w:ascii="Arial" w:hAnsi="Arial" w:cs="Arial"/>
          <w:sz w:val="22"/>
          <w:szCs w:val="22"/>
        </w:rPr>
        <w:t xml:space="preserve">Further, there has been evidence linking circRNA to AD pathogenesis (Cervera-Carles, L. </w:t>
      </w:r>
      <w:r w:rsidR="0087495C">
        <w:rPr>
          <w:rFonts w:ascii="Arial" w:hAnsi="Arial" w:cs="Arial"/>
          <w:i/>
          <w:iCs/>
          <w:sz w:val="22"/>
          <w:szCs w:val="22"/>
        </w:rPr>
        <w:t>et al.</w:t>
      </w:r>
      <w:r w:rsidR="0087495C">
        <w:rPr>
          <w:rFonts w:ascii="Arial" w:hAnsi="Arial" w:cs="Arial"/>
          <w:sz w:val="22"/>
          <w:szCs w:val="22"/>
        </w:rPr>
        <w:t xml:space="preserve">, 2020). </w:t>
      </w:r>
      <w:r w:rsidR="00B82916" w:rsidRPr="00B82916">
        <w:rPr>
          <w:rFonts w:ascii="Arial" w:hAnsi="Arial" w:cs="Arial"/>
          <w:sz w:val="22"/>
          <w:szCs w:val="22"/>
        </w:rPr>
        <w:t>Previous research has shown that one of the main functions of circRNA is the regulation of neuronal activity at a post-translational level</w:t>
      </w:r>
      <w:r w:rsidR="0098073A">
        <w:rPr>
          <w:rFonts w:ascii="Arial" w:hAnsi="Arial" w:cs="Arial"/>
          <w:sz w:val="22"/>
          <w:szCs w:val="22"/>
        </w:rPr>
        <w:t>,</w:t>
      </w:r>
      <w:r w:rsidR="00FA1E6B">
        <w:rPr>
          <w:rFonts w:ascii="Arial" w:hAnsi="Arial" w:cs="Arial"/>
          <w:sz w:val="22"/>
          <w:szCs w:val="22"/>
        </w:rPr>
        <w:t xml:space="preserve"> </w:t>
      </w:r>
      <w:r w:rsidR="00B82916" w:rsidRPr="00B82916">
        <w:rPr>
          <w:rFonts w:ascii="Arial" w:hAnsi="Arial" w:cs="Arial"/>
          <w:sz w:val="22"/>
          <w:szCs w:val="22"/>
        </w:rPr>
        <w:t xml:space="preserve">made possible by </w:t>
      </w:r>
      <w:r w:rsidR="00FA1E6B">
        <w:rPr>
          <w:rFonts w:ascii="Arial" w:hAnsi="Arial" w:cs="Arial"/>
          <w:sz w:val="22"/>
          <w:szCs w:val="22"/>
        </w:rPr>
        <w:t>circRNA’s</w:t>
      </w:r>
      <w:r w:rsidR="00B82916" w:rsidRPr="00B82916">
        <w:rPr>
          <w:rFonts w:ascii="Arial" w:hAnsi="Arial" w:cs="Arial"/>
          <w:sz w:val="22"/>
          <w:szCs w:val="22"/>
        </w:rPr>
        <w:t xml:space="preserve"> ability to sponge up </w:t>
      </w:r>
      <w:r w:rsidR="0037612E">
        <w:rPr>
          <w:rFonts w:ascii="Arial" w:hAnsi="Arial" w:cs="Arial"/>
          <w:sz w:val="22"/>
          <w:szCs w:val="22"/>
        </w:rPr>
        <w:t>proteins</w:t>
      </w:r>
      <w:r w:rsidR="001A0850">
        <w:rPr>
          <w:rFonts w:ascii="Arial" w:hAnsi="Arial" w:cs="Arial"/>
          <w:sz w:val="22"/>
          <w:szCs w:val="22"/>
        </w:rPr>
        <w:t xml:space="preserve"> and miRNAs</w:t>
      </w:r>
      <w:r w:rsidR="00B82916" w:rsidRPr="00B82916">
        <w:rPr>
          <w:rFonts w:ascii="Arial" w:hAnsi="Arial" w:cs="Arial"/>
          <w:sz w:val="22"/>
          <w:szCs w:val="22"/>
        </w:rPr>
        <w:t xml:space="preserve"> – resulting in a loss of function</w:t>
      </w:r>
      <w:r w:rsidR="006F6346">
        <w:rPr>
          <w:rFonts w:ascii="Arial" w:hAnsi="Arial" w:cs="Arial"/>
          <w:sz w:val="22"/>
          <w:szCs w:val="22"/>
        </w:rPr>
        <w:t xml:space="preserve"> (</w:t>
      </w:r>
      <w:r w:rsidR="001A0850">
        <w:rPr>
          <w:rFonts w:ascii="Arial" w:hAnsi="Arial" w:cs="Arial"/>
          <w:sz w:val="22"/>
          <w:szCs w:val="22"/>
        </w:rPr>
        <w:t>Lukiw, W</w:t>
      </w:r>
      <w:r w:rsidR="00B041A8">
        <w:rPr>
          <w:rFonts w:ascii="Arial" w:hAnsi="Arial" w:cs="Arial"/>
          <w:sz w:val="22"/>
          <w:szCs w:val="22"/>
        </w:rPr>
        <w:t>., 2013</w:t>
      </w:r>
      <w:r w:rsidR="001A0850">
        <w:rPr>
          <w:rFonts w:ascii="Arial" w:hAnsi="Arial" w:cs="Arial"/>
          <w:sz w:val="22"/>
          <w:szCs w:val="22"/>
        </w:rPr>
        <w:t>)</w:t>
      </w:r>
      <w:r w:rsidR="00B82916" w:rsidRPr="00B82916">
        <w:rPr>
          <w:rFonts w:ascii="Arial" w:hAnsi="Arial" w:cs="Arial"/>
          <w:sz w:val="22"/>
          <w:szCs w:val="22"/>
        </w:rPr>
        <w:t xml:space="preserve">. </w:t>
      </w:r>
      <w:r w:rsidR="001A0850">
        <w:rPr>
          <w:rFonts w:ascii="Arial" w:hAnsi="Arial" w:cs="Arial"/>
          <w:sz w:val="22"/>
          <w:szCs w:val="22"/>
        </w:rPr>
        <w:t xml:space="preserve">Additionally, circRNA can bind to </w:t>
      </w:r>
      <w:r w:rsidR="006F2BAC">
        <w:rPr>
          <w:rFonts w:ascii="Arial" w:hAnsi="Arial" w:cs="Arial"/>
          <w:sz w:val="22"/>
          <w:szCs w:val="22"/>
        </w:rPr>
        <w:t>RNA binding proteins (</w:t>
      </w:r>
      <w:r w:rsidR="001A0850">
        <w:rPr>
          <w:rFonts w:ascii="Arial" w:hAnsi="Arial" w:cs="Arial"/>
          <w:sz w:val="22"/>
          <w:szCs w:val="22"/>
        </w:rPr>
        <w:t>RBPs</w:t>
      </w:r>
      <w:r w:rsidR="006F2BAC">
        <w:rPr>
          <w:rFonts w:ascii="Arial" w:hAnsi="Arial" w:cs="Arial"/>
          <w:sz w:val="22"/>
          <w:szCs w:val="22"/>
        </w:rPr>
        <w:t>)</w:t>
      </w:r>
      <w:r w:rsidR="001A0850">
        <w:rPr>
          <w:rFonts w:ascii="Arial" w:hAnsi="Arial" w:cs="Arial"/>
          <w:sz w:val="22"/>
          <w:szCs w:val="22"/>
        </w:rPr>
        <w:t>, influence protein expression,</w:t>
      </w:r>
      <w:r w:rsidR="00B82916" w:rsidRPr="00B82916">
        <w:rPr>
          <w:rFonts w:ascii="Arial" w:hAnsi="Arial" w:cs="Arial"/>
          <w:sz w:val="22"/>
          <w:szCs w:val="22"/>
        </w:rPr>
        <w:t xml:space="preserve"> interact with specific </w:t>
      </w:r>
      <w:r w:rsidR="0037612E">
        <w:rPr>
          <w:rFonts w:ascii="Arial" w:hAnsi="Arial" w:cs="Arial"/>
          <w:sz w:val="22"/>
          <w:szCs w:val="22"/>
        </w:rPr>
        <w:t>microRNAs (</w:t>
      </w:r>
      <w:r w:rsidR="00B82916" w:rsidRPr="00B82916">
        <w:rPr>
          <w:rFonts w:ascii="Arial" w:hAnsi="Arial" w:cs="Arial"/>
          <w:sz w:val="22"/>
          <w:szCs w:val="22"/>
        </w:rPr>
        <w:t>miRNAs</w:t>
      </w:r>
      <w:r w:rsidR="0037612E">
        <w:rPr>
          <w:rFonts w:ascii="Arial" w:hAnsi="Arial" w:cs="Arial"/>
          <w:sz w:val="22"/>
          <w:szCs w:val="22"/>
        </w:rPr>
        <w:t>)</w:t>
      </w:r>
      <w:r w:rsidR="00BA2CDA">
        <w:rPr>
          <w:rFonts w:ascii="Arial" w:hAnsi="Arial" w:cs="Arial"/>
          <w:sz w:val="22"/>
          <w:szCs w:val="22"/>
        </w:rPr>
        <w:t>,</w:t>
      </w:r>
      <w:r w:rsidR="00B82916" w:rsidRPr="00B82916">
        <w:rPr>
          <w:rFonts w:ascii="Arial" w:hAnsi="Arial" w:cs="Arial"/>
          <w:sz w:val="22"/>
          <w:szCs w:val="22"/>
        </w:rPr>
        <w:t xml:space="preserve"> and change with disease progression</w:t>
      </w:r>
      <w:r w:rsidR="001A0850">
        <w:rPr>
          <w:rFonts w:ascii="Arial" w:hAnsi="Arial" w:cs="Arial"/>
          <w:sz w:val="22"/>
          <w:szCs w:val="22"/>
        </w:rPr>
        <w:t xml:space="preserve"> (Wu, D. P. </w:t>
      </w:r>
      <w:r w:rsidR="001A0850">
        <w:rPr>
          <w:rFonts w:ascii="Arial" w:hAnsi="Arial" w:cs="Arial"/>
          <w:i/>
          <w:iCs/>
          <w:sz w:val="22"/>
          <w:szCs w:val="22"/>
        </w:rPr>
        <w:t>et al</w:t>
      </w:r>
      <w:r w:rsidR="00B041A8">
        <w:rPr>
          <w:rFonts w:ascii="Arial" w:hAnsi="Arial" w:cs="Arial"/>
          <w:i/>
          <w:iCs/>
          <w:sz w:val="22"/>
          <w:szCs w:val="22"/>
        </w:rPr>
        <w:t>., 2022</w:t>
      </w:r>
      <w:r w:rsidR="001A0850">
        <w:rPr>
          <w:rFonts w:ascii="Arial" w:hAnsi="Arial" w:cs="Arial"/>
          <w:sz w:val="22"/>
          <w:szCs w:val="22"/>
        </w:rPr>
        <w:t>)</w:t>
      </w:r>
      <w:r w:rsidR="00B82916" w:rsidRPr="00B82916">
        <w:rPr>
          <w:rFonts w:ascii="Arial" w:hAnsi="Arial" w:cs="Arial"/>
          <w:sz w:val="22"/>
          <w:szCs w:val="22"/>
        </w:rPr>
        <w:t xml:space="preserve">. </w:t>
      </w:r>
      <w:r w:rsidR="007157CF">
        <w:rPr>
          <w:rFonts w:ascii="Arial" w:hAnsi="Arial" w:cs="Arial"/>
          <w:sz w:val="22"/>
          <w:szCs w:val="22"/>
        </w:rPr>
        <w:t xml:space="preserve">Finally, circRNA has also been shown to have a role in </w:t>
      </w:r>
      <w:r w:rsidR="00452883">
        <w:rPr>
          <w:rFonts w:ascii="Arial" w:hAnsi="Arial" w:cs="Arial"/>
          <w:sz w:val="22"/>
          <w:szCs w:val="22"/>
        </w:rPr>
        <w:t>neuroplasticity</w:t>
      </w:r>
      <w:r w:rsidR="007157CF">
        <w:rPr>
          <w:rFonts w:ascii="Arial" w:hAnsi="Arial" w:cs="Arial"/>
          <w:sz w:val="22"/>
          <w:szCs w:val="22"/>
        </w:rPr>
        <w:t xml:space="preserve"> and synapse function (Gu, A. </w:t>
      </w:r>
      <w:r w:rsidR="007157CF">
        <w:rPr>
          <w:rFonts w:ascii="Arial" w:hAnsi="Arial" w:cs="Arial"/>
          <w:i/>
          <w:iCs/>
          <w:sz w:val="22"/>
          <w:szCs w:val="22"/>
        </w:rPr>
        <w:t>et al</w:t>
      </w:r>
      <w:r w:rsidR="00B041A8">
        <w:rPr>
          <w:rFonts w:ascii="Arial" w:hAnsi="Arial" w:cs="Arial"/>
          <w:i/>
          <w:iCs/>
          <w:sz w:val="22"/>
          <w:szCs w:val="22"/>
        </w:rPr>
        <w:t>., 2023</w:t>
      </w:r>
      <w:r w:rsidR="007157CF">
        <w:rPr>
          <w:rFonts w:ascii="Arial" w:hAnsi="Arial" w:cs="Arial"/>
          <w:sz w:val="22"/>
          <w:szCs w:val="22"/>
        </w:rPr>
        <w:t xml:space="preserve">). </w:t>
      </w:r>
      <w:r w:rsidR="00B82916" w:rsidRPr="00B82916">
        <w:rPr>
          <w:rFonts w:ascii="Arial" w:hAnsi="Arial" w:cs="Arial"/>
          <w:sz w:val="22"/>
          <w:szCs w:val="22"/>
        </w:rPr>
        <w:t xml:space="preserve">This </w:t>
      </w:r>
      <w:r w:rsidR="00706B85">
        <w:rPr>
          <w:rFonts w:ascii="Arial" w:hAnsi="Arial" w:cs="Arial"/>
          <w:sz w:val="22"/>
          <w:szCs w:val="22"/>
        </w:rPr>
        <w:t>possesses</w:t>
      </w:r>
      <w:r w:rsidR="00B82916" w:rsidRPr="00B82916">
        <w:rPr>
          <w:rFonts w:ascii="Arial" w:hAnsi="Arial" w:cs="Arial"/>
          <w:sz w:val="22"/>
          <w:szCs w:val="22"/>
        </w:rPr>
        <w:t xml:space="preserve"> implications for early diagnosis and treatment options. Recently, it has been observed that there is a significant association between circRNA expression and AD diagnosis (Dube</w:t>
      </w:r>
      <w:r w:rsidR="00CF347D">
        <w:rPr>
          <w:rFonts w:ascii="Arial" w:hAnsi="Arial" w:cs="Arial"/>
          <w:sz w:val="22"/>
          <w:szCs w:val="22"/>
        </w:rPr>
        <w:t>,</w:t>
      </w:r>
      <w:r w:rsidR="00B82916" w:rsidRPr="00B82916">
        <w:rPr>
          <w:rFonts w:ascii="Arial" w:hAnsi="Arial" w:cs="Arial"/>
          <w:sz w:val="22"/>
          <w:szCs w:val="22"/>
        </w:rPr>
        <w:t xml:space="preserve"> </w:t>
      </w:r>
      <w:r w:rsidR="00CF347D">
        <w:rPr>
          <w:rFonts w:ascii="Arial" w:hAnsi="Arial" w:cs="Arial"/>
          <w:sz w:val="22"/>
          <w:szCs w:val="22"/>
        </w:rPr>
        <w:t xml:space="preserve">U. </w:t>
      </w:r>
      <w:r w:rsidR="00B82916" w:rsidRPr="00CF347D">
        <w:rPr>
          <w:rFonts w:ascii="Arial" w:hAnsi="Arial" w:cs="Arial"/>
          <w:i/>
          <w:iCs/>
          <w:sz w:val="22"/>
          <w:szCs w:val="22"/>
        </w:rPr>
        <w:t>et al</w:t>
      </w:r>
      <w:r w:rsidR="00B041A8">
        <w:rPr>
          <w:rFonts w:ascii="Arial" w:hAnsi="Arial" w:cs="Arial"/>
          <w:i/>
          <w:iCs/>
          <w:sz w:val="22"/>
          <w:szCs w:val="22"/>
        </w:rPr>
        <w:t>., 2019</w:t>
      </w:r>
      <w:r w:rsidR="00B82916" w:rsidRPr="00B82916">
        <w:rPr>
          <w:rFonts w:ascii="Arial" w:hAnsi="Arial" w:cs="Arial"/>
          <w:sz w:val="22"/>
          <w:szCs w:val="22"/>
        </w:rPr>
        <w:t xml:space="preserve">). </w:t>
      </w:r>
    </w:p>
    <w:p w14:paraId="6C1B7855" w14:textId="35DA68EE" w:rsidR="00F1227C" w:rsidRDefault="00B50A4F" w:rsidP="00033DCB">
      <w:pPr>
        <w:autoSpaceDE w:val="0"/>
        <w:autoSpaceDN w:val="0"/>
        <w:adjustRightInd w:val="0"/>
        <w:spacing w:line="480" w:lineRule="auto"/>
        <w:ind w:firstLine="720"/>
        <w:rPr>
          <w:rFonts w:ascii="Arial" w:hAnsi="Arial" w:cs="Arial"/>
          <w:sz w:val="22"/>
          <w:szCs w:val="22"/>
        </w:rPr>
      </w:pPr>
      <w:r>
        <w:rPr>
          <w:rFonts w:ascii="Arial" w:hAnsi="Arial" w:cs="Arial"/>
          <w:sz w:val="22"/>
          <w:szCs w:val="22"/>
        </w:rPr>
        <w:t>circ</w:t>
      </w:r>
      <w:r w:rsidR="005452E6" w:rsidRPr="00527AA8">
        <w:rPr>
          <w:rFonts w:ascii="Arial" w:hAnsi="Arial" w:cs="Arial"/>
          <w:sz w:val="22"/>
          <w:szCs w:val="22"/>
        </w:rPr>
        <w:t>RNA is infrequently studied because of the difficulty it poses</w:t>
      </w:r>
      <w:r w:rsidR="006F6346">
        <w:rPr>
          <w:rFonts w:ascii="Arial" w:hAnsi="Arial" w:cs="Arial"/>
          <w:sz w:val="22"/>
          <w:szCs w:val="22"/>
        </w:rPr>
        <w:t xml:space="preserve"> and because it is a ne</w:t>
      </w:r>
      <w:r w:rsidR="00610A10">
        <w:rPr>
          <w:rFonts w:ascii="Arial" w:hAnsi="Arial" w:cs="Arial"/>
          <w:sz w:val="22"/>
          <w:szCs w:val="22"/>
        </w:rPr>
        <w:t>wly discovered</w:t>
      </w:r>
      <w:r w:rsidR="006F6346">
        <w:rPr>
          <w:rFonts w:ascii="Arial" w:hAnsi="Arial" w:cs="Arial"/>
          <w:sz w:val="22"/>
          <w:szCs w:val="22"/>
        </w:rPr>
        <w:t xml:space="preserve"> molecule</w:t>
      </w:r>
      <w:r w:rsidR="0067690D">
        <w:rPr>
          <w:rFonts w:ascii="Arial" w:hAnsi="Arial" w:cs="Arial"/>
          <w:sz w:val="22"/>
          <w:szCs w:val="22"/>
        </w:rPr>
        <w:t>.</w:t>
      </w:r>
      <w:r w:rsidR="006F6346">
        <w:rPr>
          <w:rFonts w:ascii="Arial" w:hAnsi="Arial" w:cs="Arial"/>
          <w:sz w:val="22"/>
          <w:szCs w:val="22"/>
        </w:rPr>
        <w:t xml:space="preserve"> </w:t>
      </w:r>
      <w:r w:rsidR="00B5721C" w:rsidRPr="00527AA8">
        <w:rPr>
          <w:rFonts w:ascii="Arial" w:hAnsi="Arial" w:cs="Arial"/>
          <w:sz w:val="22"/>
          <w:szCs w:val="22"/>
        </w:rPr>
        <w:t xml:space="preserve">Furthermore, most RNA </w:t>
      </w:r>
      <w:r w:rsidR="00610A10">
        <w:rPr>
          <w:rFonts w:ascii="Arial" w:hAnsi="Arial" w:cs="Arial"/>
          <w:sz w:val="22"/>
          <w:szCs w:val="22"/>
        </w:rPr>
        <w:t xml:space="preserve">to cDNA </w:t>
      </w:r>
      <w:r w:rsidR="00B5721C" w:rsidRPr="00527AA8">
        <w:rPr>
          <w:rFonts w:ascii="Arial" w:hAnsi="Arial" w:cs="Arial"/>
          <w:sz w:val="22"/>
          <w:szCs w:val="22"/>
        </w:rPr>
        <w:t xml:space="preserve">conversion protocols only </w:t>
      </w:r>
      <w:r w:rsidR="00452883">
        <w:rPr>
          <w:rFonts w:ascii="Arial" w:hAnsi="Arial" w:cs="Arial"/>
          <w:sz w:val="22"/>
          <w:szCs w:val="22"/>
        </w:rPr>
        <w:t>convert</w:t>
      </w:r>
      <w:r w:rsidR="00B5721C" w:rsidRPr="00527AA8">
        <w:rPr>
          <w:rFonts w:ascii="Arial" w:hAnsi="Arial" w:cs="Arial"/>
          <w:sz w:val="22"/>
          <w:szCs w:val="22"/>
        </w:rPr>
        <w:t xml:space="preserve"> </w:t>
      </w:r>
      <w:r w:rsidR="00B5721C" w:rsidRPr="00527AA8">
        <w:rPr>
          <w:rFonts w:ascii="Arial" w:hAnsi="Arial" w:cs="Arial"/>
          <w:sz w:val="22"/>
          <w:szCs w:val="22"/>
        </w:rPr>
        <w:lastRenderedPageBreak/>
        <w:t>linear RNAs, not circular RNAs, so they weren’t identified until recently</w:t>
      </w:r>
      <w:r w:rsidR="00B5721C">
        <w:rPr>
          <w:rFonts w:ascii="Arial" w:hAnsi="Arial" w:cs="Arial"/>
          <w:sz w:val="22"/>
          <w:szCs w:val="22"/>
        </w:rPr>
        <w:t xml:space="preserve">. circRNA is also difficult to amplify. </w:t>
      </w:r>
      <w:r w:rsidR="005452E6" w:rsidRPr="00527AA8">
        <w:rPr>
          <w:rFonts w:ascii="Arial" w:hAnsi="Arial" w:cs="Arial"/>
          <w:sz w:val="22"/>
          <w:szCs w:val="22"/>
        </w:rPr>
        <w:t xml:space="preserve">Despite the molecule’s stability when compared to other forms of RNA, it is still subjected to several degrative processes. The potential roles that circular RNA </w:t>
      </w:r>
      <w:r w:rsidR="00B5721C" w:rsidRPr="00527AA8">
        <w:rPr>
          <w:rFonts w:ascii="Arial" w:hAnsi="Arial" w:cs="Arial"/>
          <w:sz w:val="22"/>
          <w:szCs w:val="22"/>
        </w:rPr>
        <w:t>plays</w:t>
      </w:r>
      <w:r w:rsidR="005452E6" w:rsidRPr="00527AA8">
        <w:rPr>
          <w:rFonts w:ascii="Arial" w:hAnsi="Arial" w:cs="Arial"/>
          <w:sz w:val="22"/>
          <w:szCs w:val="22"/>
        </w:rPr>
        <w:t xml:space="preserve"> in Alzheimer’s pathogenesis </w:t>
      </w:r>
      <w:r w:rsidR="00FE5303">
        <w:rPr>
          <w:rFonts w:ascii="Arial" w:hAnsi="Arial" w:cs="Arial"/>
          <w:sz w:val="22"/>
          <w:szCs w:val="22"/>
        </w:rPr>
        <w:t xml:space="preserve">pose great significance </w:t>
      </w:r>
      <w:r w:rsidR="005452E6" w:rsidRPr="00527AA8">
        <w:rPr>
          <w:rFonts w:ascii="Arial" w:hAnsi="Arial" w:cs="Arial"/>
          <w:sz w:val="22"/>
          <w:szCs w:val="22"/>
        </w:rPr>
        <w:t xml:space="preserve">to investigate in hopes of gaining a deeper understanding of this disease. To our knowledge, no one has before confirmed the presence of a pathogenic variant – in any disease – in circular RNA. </w:t>
      </w:r>
    </w:p>
    <w:p w14:paraId="2DE85145" w14:textId="15709816" w:rsidR="00B02CAA" w:rsidRDefault="00B02CAA" w:rsidP="0067690D">
      <w:pPr>
        <w:autoSpaceDE w:val="0"/>
        <w:autoSpaceDN w:val="0"/>
        <w:adjustRightInd w:val="0"/>
        <w:spacing w:line="480" w:lineRule="auto"/>
        <w:ind w:firstLine="720"/>
        <w:rPr>
          <w:rFonts w:ascii="Arial" w:hAnsi="Arial" w:cs="Arial"/>
          <w:sz w:val="22"/>
          <w:szCs w:val="22"/>
        </w:rPr>
      </w:pPr>
      <w:r w:rsidRPr="00B02CAA">
        <w:rPr>
          <w:rFonts w:ascii="Arial" w:hAnsi="Arial" w:cs="Arial"/>
          <w:sz w:val="22"/>
          <w:szCs w:val="22"/>
        </w:rPr>
        <w:t>Originally discovered in the 1990s and dismissed as</w:t>
      </w:r>
      <w:r w:rsidR="004279F5">
        <w:rPr>
          <w:rFonts w:ascii="Arial" w:hAnsi="Arial" w:cs="Arial"/>
          <w:sz w:val="22"/>
          <w:szCs w:val="22"/>
        </w:rPr>
        <w:t xml:space="preserve"> </w:t>
      </w:r>
      <w:r w:rsidRPr="00B02CAA">
        <w:rPr>
          <w:rFonts w:ascii="Arial" w:hAnsi="Arial" w:cs="Arial"/>
          <w:sz w:val="22"/>
          <w:szCs w:val="22"/>
        </w:rPr>
        <w:t>transcriptional background noise</w:t>
      </w:r>
      <w:r>
        <w:rPr>
          <w:rFonts w:ascii="Arial" w:hAnsi="Arial" w:cs="Arial"/>
          <w:sz w:val="22"/>
          <w:szCs w:val="22"/>
        </w:rPr>
        <w:t xml:space="preserve"> and byproducts of splicing errors</w:t>
      </w:r>
      <w:r w:rsidRPr="00B02CAA">
        <w:rPr>
          <w:rFonts w:ascii="Arial" w:hAnsi="Arial" w:cs="Arial"/>
          <w:sz w:val="22"/>
          <w:szCs w:val="22"/>
        </w:rPr>
        <w:t>, circRNA</w:t>
      </w:r>
      <w:r>
        <w:rPr>
          <w:rFonts w:ascii="Arial" w:hAnsi="Arial" w:cs="Arial"/>
          <w:sz w:val="22"/>
          <w:szCs w:val="22"/>
        </w:rPr>
        <w:t xml:space="preserve"> </w:t>
      </w:r>
      <w:r w:rsidRPr="00B02CAA">
        <w:rPr>
          <w:rFonts w:ascii="Arial" w:hAnsi="Arial" w:cs="Arial"/>
          <w:sz w:val="22"/>
          <w:szCs w:val="22"/>
        </w:rPr>
        <w:t>has only recently resurfaced with next-generation sequencing technology and</w:t>
      </w:r>
      <w:r>
        <w:rPr>
          <w:rFonts w:ascii="Arial" w:hAnsi="Arial" w:cs="Arial"/>
          <w:sz w:val="22"/>
          <w:szCs w:val="22"/>
        </w:rPr>
        <w:t xml:space="preserve"> </w:t>
      </w:r>
      <w:r w:rsidRPr="00B02CAA">
        <w:rPr>
          <w:rFonts w:ascii="Arial" w:hAnsi="Arial" w:cs="Arial"/>
          <w:sz w:val="22"/>
          <w:szCs w:val="22"/>
        </w:rPr>
        <w:t>bioinformatics</w:t>
      </w:r>
      <w:r w:rsidR="001A0850">
        <w:rPr>
          <w:rFonts w:ascii="Arial" w:hAnsi="Arial" w:cs="Arial"/>
          <w:sz w:val="22"/>
          <w:szCs w:val="22"/>
        </w:rPr>
        <w:t xml:space="preserve"> </w:t>
      </w:r>
      <w:r w:rsidR="0067690D" w:rsidRPr="00CF347D">
        <w:rPr>
          <w:rFonts w:ascii="Arial" w:hAnsi="Arial" w:cs="Arial"/>
          <w:sz w:val="22"/>
          <w:szCs w:val="22"/>
        </w:rPr>
        <w:t xml:space="preserve">(Meng, X. </w:t>
      </w:r>
      <w:r w:rsidR="0067690D" w:rsidRPr="00CF347D">
        <w:rPr>
          <w:rFonts w:ascii="Arial" w:hAnsi="Arial" w:cs="Arial"/>
          <w:i/>
          <w:iCs/>
          <w:sz w:val="22"/>
          <w:szCs w:val="22"/>
        </w:rPr>
        <w:t>et al</w:t>
      </w:r>
      <w:r w:rsidR="00B041A8">
        <w:rPr>
          <w:rFonts w:ascii="Arial" w:hAnsi="Arial" w:cs="Arial"/>
          <w:i/>
          <w:iCs/>
          <w:sz w:val="22"/>
          <w:szCs w:val="22"/>
        </w:rPr>
        <w:t>., 2017</w:t>
      </w:r>
      <w:r w:rsidR="0067690D" w:rsidRPr="00CF347D">
        <w:rPr>
          <w:rFonts w:ascii="Arial" w:hAnsi="Arial" w:cs="Arial"/>
          <w:i/>
          <w:iCs/>
          <w:sz w:val="22"/>
          <w:szCs w:val="22"/>
        </w:rPr>
        <w:t>)</w:t>
      </w:r>
      <w:r w:rsidR="0067690D" w:rsidRPr="00527AA8">
        <w:rPr>
          <w:rFonts w:ascii="Arial" w:hAnsi="Arial" w:cs="Arial"/>
          <w:sz w:val="22"/>
          <w:szCs w:val="22"/>
        </w:rPr>
        <w:t>.</w:t>
      </w:r>
      <w:r w:rsidRPr="00B02CAA">
        <w:rPr>
          <w:rFonts w:ascii="Arial" w:hAnsi="Arial" w:cs="Arial"/>
          <w:sz w:val="22"/>
          <w:szCs w:val="22"/>
        </w:rPr>
        <w:t xml:space="preserve"> Most circRNA arise from exons, though they are also created in lower abundance from introns, and a combination of exons and introns, and even rarely, circRNA can form from tRNA introns</w:t>
      </w:r>
      <w:r w:rsidR="0067690D">
        <w:rPr>
          <w:rFonts w:ascii="Arial" w:hAnsi="Arial" w:cs="Arial"/>
          <w:sz w:val="22"/>
          <w:szCs w:val="22"/>
        </w:rPr>
        <w:t xml:space="preserve"> and once formed, will either stay in the nucleus or move to the cytoplasm (Ebbesen, K. </w:t>
      </w:r>
      <w:r w:rsidR="0067690D">
        <w:rPr>
          <w:rFonts w:ascii="Arial" w:hAnsi="Arial" w:cs="Arial"/>
          <w:i/>
          <w:iCs/>
          <w:sz w:val="22"/>
          <w:szCs w:val="22"/>
        </w:rPr>
        <w:t>et al</w:t>
      </w:r>
      <w:r w:rsidR="00B041A8">
        <w:rPr>
          <w:rFonts w:ascii="Arial" w:hAnsi="Arial" w:cs="Arial"/>
          <w:i/>
          <w:iCs/>
          <w:sz w:val="22"/>
          <w:szCs w:val="22"/>
        </w:rPr>
        <w:t>., 2016</w:t>
      </w:r>
      <w:r w:rsidR="0067690D">
        <w:rPr>
          <w:rFonts w:ascii="Arial" w:hAnsi="Arial" w:cs="Arial"/>
          <w:i/>
          <w:iCs/>
          <w:sz w:val="22"/>
          <w:szCs w:val="22"/>
        </w:rPr>
        <w:t>).</w:t>
      </w:r>
      <w:r w:rsidRPr="00B02CAA">
        <w:rPr>
          <w:rFonts w:ascii="Arial" w:hAnsi="Arial" w:cs="Arial"/>
          <w:sz w:val="22"/>
          <w:szCs w:val="22"/>
        </w:rPr>
        <w:t xml:space="preserve"> </w:t>
      </w:r>
      <w:r w:rsidR="0067690D">
        <w:rPr>
          <w:rFonts w:ascii="Arial" w:hAnsi="Arial" w:cs="Arial"/>
          <w:sz w:val="22"/>
          <w:szCs w:val="22"/>
        </w:rPr>
        <w:t>c</w:t>
      </w:r>
      <w:r>
        <w:rPr>
          <w:rFonts w:ascii="Arial" w:hAnsi="Arial" w:cs="Arial"/>
          <w:sz w:val="22"/>
          <w:szCs w:val="22"/>
        </w:rPr>
        <w:t>ircRNA</w:t>
      </w:r>
      <w:r w:rsidRPr="00B02CAA">
        <w:rPr>
          <w:rFonts w:ascii="Arial" w:hAnsi="Arial" w:cs="Arial"/>
          <w:sz w:val="22"/>
          <w:szCs w:val="22"/>
        </w:rPr>
        <w:t xml:space="preserve"> is classified as noncoding because of the lack of start and stop codons. </w:t>
      </w:r>
    </w:p>
    <w:p w14:paraId="0C430752" w14:textId="23BA0372" w:rsidR="00513B76" w:rsidRDefault="00B02CAA" w:rsidP="00513B76">
      <w:pPr>
        <w:autoSpaceDE w:val="0"/>
        <w:autoSpaceDN w:val="0"/>
        <w:adjustRightInd w:val="0"/>
        <w:spacing w:line="480" w:lineRule="auto"/>
        <w:ind w:firstLine="720"/>
        <w:rPr>
          <w:rFonts w:ascii="Arial" w:hAnsi="Arial" w:cs="Arial"/>
          <w:sz w:val="22"/>
          <w:szCs w:val="22"/>
        </w:rPr>
      </w:pPr>
      <w:r>
        <w:rPr>
          <w:rFonts w:ascii="Arial" w:hAnsi="Arial" w:cs="Arial"/>
          <w:sz w:val="22"/>
          <w:szCs w:val="22"/>
        </w:rPr>
        <w:t>Previous research</w:t>
      </w:r>
      <w:r w:rsidRPr="00B02CAA">
        <w:rPr>
          <w:rFonts w:ascii="Arial" w:hAnsi="Arial" w:cs="Arial"/>
          <w:sz w:val="22"/>
          <w:szCs w:val="22"/>
        </w:rPr>
        <w:t xml:space="preserve"> has shown that different circRNA</w:t>
      </w:r>
      <w:r>
        <w:rPr>
          <w:rFonts w:ascii="Arial" w:hAnsi="Arial" w:cs="Arial"/>
          <w:sz w:val="22"/>
          <w:szCs w:val="22"/>
        </w:rPr>
        <w:t>s</w:t>
      </w:r>
      <w:r w:rsidRPr="00B02CAA">
        <w:rPr>
          <w:rFonts w:ascii="Arial" w:hAnsi="Arial" w:cs="Arial"/>
          <w:sz w:val="22"/>
          <w:szCs w:val="22"/>
        </w:rPr>
        <w:t xml:space="preserve"> are </w:t>
      </w:r>
      <w:r w:rsidR="00710990">
        <w:rPr>
          <w:rFonts w:ascii="Arial" w:hAnsi="Arial" w:cs="Arial"/>
          <w:sz w:val="22"/>
          <w:szCs w:val="22"/>
        </w:rPr>
        <w:t xml:space="preserve">present at different ages, </w:t>
      </w:r>
      <w:r>
        <w:rPr>
          <w:rFonts w:ascii="Arial" w:hAnsi="Arial" w:cs="Arial"/>
          <w:sz w:val="22"/>
          <w:szCs w:val="22"/>
        </w:rPr>
        <w:t xml:space="preserve">therefore regulating brain function </w:t>
      </w:r>
      <w:r w:rsidR="00710990">
        <w:rPr>
          <w:rFonts w:ascii="Arial" w:hAnsi="Arial" w:cs="Arial"/>
          <w:sz w:val="22"/>
          <w:szCs w:val="22"/>
        </w:rPr>
        <w:t>in unique ways</w:t>
      </w:r>
      <w:r w:rsidR="009761AE">
        <w:rPr>
          <w:rFonts w:ascii="Arial" w:hAnsi="Arial" w:cs="Arial"/>
          <w:sz w:val="22"/>
          <w:szCs w:val="22"/>
        </w:rPr>
        <w:t xml:space="preserve">. This is implicated to be region or </w:t>
      </w:r>
      <w:r w:rsidR="00452883">
        <w:rPr>
          <w:rFonts w:ascii="Arial" w:hAnsi="Arial" w:cs="Arial"/>
          <w:sz w:val="22"/>
          <w:szCs w:val="22"/>
        </w:rPr>
        <w:t>species-specific</w:t>
      </w:r>
      <w:r w:rsidR="009761AE">
        <w:rPr>
          <w:rFonts w:ascii="Arial" w:hAnsi="Arial" w:cs="Arial"/>
          <w:sz w:val="22"/>
          <w:szCs w:val="22"/>
        </w:rPr>
        <w:t xml:space="preserve"> </w:t>
      </w:r>
      <w:r w:rsidR="00710990">
        <w:rPr>
          <w:rFonts w:ascii="Arial" w:hAnsi="Arial" w:cs="Arial"/>
          <w:sz w:val="22"/>
          <w:szCs w:val="22"/>
        </w:rPr>
        <w:t>as circRNA levels increase or decrease based on the organism</w:t>
      </w:r>
      <w:r w:rsidR="0007285A">
        <w:rPr>
          <w:rFonts w:ascii="Arial" w:hAnsi="Arial" w:cs="Arial"/>
          <w:sz w:val="22"/>
          <w:szCs w:val="22"/>
        </w:rPr>
        <w:t xml:space="preserve"> </w:t>
      </w:r>
      <w:r w:rsidR="009761AE">
        <w:rPr>
          <w:rFonts w:ascii="Arial" w:hAnsi="Arial" w:cs="Arial"/>
          <w:sz w:val="22"/>
          <w:szCs w:val="22"/>
        </w:rPr>
        <w:t>(</w:t>
      </w:r>
      <w:r w:rsidR="006F2BAC">
        <w:rPr>
          <w:rFonts w:ascii="Arial" w:hAnsi="Arial" w:cs="Arial"/>
          <w:sz w:val="22"/>
          <w:szCs w:val="22"/>
        </w:rPr>
        <w:t xml:space="preserve">Wu, D. P. </w:t>
      </w:r>
      <w:r w:rsidR="006F2BAC">
        <w:rPr>
          <w:rFonts w:ascii="Arial" w:hAnsi="Arial" w:cs="Arial"/>
          <w:i/>
          <w:iCs/>
          <w:sz w:val="22"/>
          <w:szCs w:val="22"/>
        </w:rPr>
        <w:t>et al</w:t>
      </w:r>
      <w:r w:rsidR="00B041A8">
        <w:rPr>
          <w:rFonts w:ascii="Arial" w:hAnsi="Arial" w:cs="Arial"/>
          <w:i/>
          <w:iCs/>
          <w:sz w:val="22"/>
          <w:szCs w:val="22"/>
        </w:rPr>
        <w:t>., 2022</w:t>
      </w:r>
      <w:r w:rsidR="009761AE">
        <w:rPr>
          <w:rFonts w:ascii="Arial" w:hAnsi="Arial" w:cs="Arial"/>
          <w:sz w:val="22"/>
          <w:szCs w:val="22"/>
        </w:rPr>
        <w:t xml:space="preserve">). Notably, </w:t>
      </w:r>
      <w:r w:rsidR="00710990">
        <w:rPr>
          <w:rFonts w:ascii="Arial" w:hAnsi="Arial" w:cs="Arial"/>
          <w:sz w:val="22"/>
          <w:szCs w:val="22"/>
        </w:rPr>
        <w:t>s</w:t>
      </w:r>
      <w:r w:rsidR="009761AE">
        <w:rPr>
          <w:rFonts w:ascii="Arial" w:hAnsi="Arial" w:cs="Arial"/>
          <w:sz w:val="22"/>
          <w:szCs w:val="22"/>
        </w:rPr>
        <w:t xml:space="preserve">plicing </w:t>
      </w:r>
      <w:r w:rsidR="00710990">
        <w:rPr>
          <w:rFonts w:ascii="Arial" w:hAnsi="Arial" w:cs="Arial"/>
          <w:sz w:val="22"/>
          <w:szCs w:val="22"/>
        </w:rPr>
        <w:t xml:space="preserve">patterns </w:t>
      </w:r>
      <w:r w:rsidR="009761AE">
        <w:rPr>
          <w:rFonts w:ascii="Arial" w:hAnsi="Arial" w:cs="Arial"/>
          <w:sz w:val="22"/>
          <w:szCs w:val="22"/>
        </w:rPr>
        <w:t>change with aging</w:t>
      </w:r>
      <w:r w:rsidR="00710990">
        <w:rPr>
          <w:rFonts w:ascii="Arial" w:hAnsi="Arial" w:cs="Arial"/>
          <w:sz w:val="22"/>
          <w:szCs w:val="22"/>
        </w:rPr>
        <w:t>,</w:t>
      </w:r>
      <w:r w:rsidR="009761AE">
        <w:rPr>
          <w:rFonts w:ascii="Arial" w:hAnsi="Arial" w:cs="Arial"/>
          <w:sz w:val="22"/>
          <w:szCs w:val="22"/>
        </w:rPr>
        <w:t xml:space="preserve"> which </w:t>
      </w:r>
      <w:r w:rsidR="00710990">
        <w:rPr>
          <w:rFonts w:ascii="Arial" w:hAnsi="Arial" w:cs="Arial"/>
          <w:sz w:val="22"/>
          <w:szCs w:val="22"/>
        </w:rPr>
        <w:t xml:space="preserve">accounts for </w:t>
      </w:r>
      <w:r w:rsidR="009761AE">
        <w:rPr>
          <w:rFonts w:ascii="Arial" w:hAnsi="Arial" w:cs="Arial"/>
          <w:sz w:val="22"/>
          <w:szCs w:val="22"/>
        </w:rPr>
        <w:t xml:space="preserve">the amount </w:t>
      </w:r>
      <w:r w:rsidR="00710990">
        <w:rPr>
          <w:rFonts w:ascii="Arial" w:hAnsi="Arial" w:cs="Arial"/>
          <w:sz w:val="22"/>
          <w:szCs w:val="22"/>
        </w:rPr>
        <w:t xml:space="preserve">and change </w:t>
      </w:r>
      <w:r w:rsidR="009761AE">
        <w:rPr>
          <w:rFonts w:ascii="Arial" w:hAnsi="Arial" w:cs="Arial"/>
          <w:sz w:val="22"/>
          <w:szCs w:val="22"/>
        </w:rPr>
        <w:t xml:space="preserve">of cricRNA in the brain. </w:t>
      </w:r>
      <w:r w:rsidR="00B50A4F">
        <w:rPr>
          <w:rFonts w:ascii="Arial" w:hAnsi="Arial" w:cs="Arial"/>
          <w:sz w:val="22"/>
          <w:szCs w:val="22"/>
        </w:rPr>
        <w:t>c</w:t>
      </w:r>
      <w:r w:rsidR="0037612E">
        <w:rPr>
          <w:rFonts w:ascii="Arial" w:hAnsi="Arial" w:cs="Arial"/>
          <w:sz w:val="22"/>
          <w:szCs w:val="22"/>
        </w:rPr>
        <w:t xml:space="preserve">ircRNA is of interest as it can </w:t>
      </w:r>
      <w:r w:rsidR="00F508B5">
        <w:rPr>
          <w:rFonts w:ascii="Arial" w:hAnsi="Arial" w:cs="Arial"/>
          <w:sz w:val="22"/>
          <w:szCs w:val="22"/>
        </w:rPr>
        <w:t>regulate</w:t>
      </w:r>
      <w:r w:rsidR="0037612E">
        <w:rPr>
          <w:rFonts w:ascii="Arial" w:hAnsi="Arial" w:cs="Arial"/>
          <w:sz w:val="22"/>
          <w:szCs w:val="22"/>
        </w:rPr>
        <w:t xml:space="preserve"> brain function at</w:t>
      </w:r>
      <w:r w:rsidR="0098073A">
        <w:rPr>
          <w:rFonts w:ascii="Arial" w:hAnsi="Arial" w:cs="Arial"/>
          <w:sz w:val="22"/>
          <w:szCs w:val="22"/>
        </w:rPr>
        <w:t xml:space="preserve"> the</w:t>
      </w:r>
      <w:r w:rsidR="0037612E">
        <w:rPr>
          <w:rFonts w:ascii="Arial" w:hAnsi="Arial" w:cs="Arial"/>
          <w:sz w:val="22"/>
          <w:szCs w:val="22"/>
        </w:rPr>
        <w:t xml:space="preserve"> </w:t>
      </w:r>
      <w:r w:rsidR="00B041A8">
        <w:rPr>
          <w:rFonts w:ascii="Arial" w:hAnsi="Arial" w:cs="Arial"/>
          <w:sz w:val="22"/>
          <w:szCs w:val="22"/>
        </w:rPr>
        <w:t>transcriptional</w:t>
      </w:r>
      <w:r w:rsidR="00F508B5">
        <w:rPr>
          <w:rFonts w:ascii="Arial" w:hAnsi="Arial" w:cs="Arial"/>
          <w:sz w:val="22"/>
          <w:szCs w:val="22"/>
        </w:rPr>
        <w:t>, translation</w:t>
      </w:r>
      <w:r w:rsidR="00B50A4F">
        <w:rPr>
          <w:rFonts w:ascii="Arial" w:hAnsi="Arial" w:cs="Arial"/>
          <w:sz w:val="22"/>
          <w:szCs w:val="22"/>
        </w:rPr>
        <w:t>al</w:t>
      </w:r>
      <w:r w:rsidR="00F508B5">
        <w:rPr>
          <w:rFonts w:ascii="Arial" w:hAnsi="Arial" w:cs="Arial"/>
          <w:sz w:val="22"/>
          <w:szCs w:val="22"/>
        </w:rPr>
        <w:t xml:space="preserve">, and protein levels. </w:t>
      </w:r>
      <w:r w:rsidR="00B50A4F">
        <w:rPr>
          <w:rFonts w:ascii="Arial" w:hAnsi="Arial" w:cs="Arial"/>
          <w:sz w:val="22"/>
          <w:szCs w:val="22"/>
        </w:rPr>
        <w:t>c</w:t>
      </w:r>
      <w:r w:rsidRPr="00B02CAA">
        <w:rPr>
          <w:rFonts w:ascii="Arial" w:hAnsi="Arial" w:cs="Arial"/>
          <w:sz w:val="22"/>
          <w:szCs w:val="22"/>
        </w:rPr>
        <w:t>ircRNA also has been shown to act as a protein sponge</w:t>
      </w:r>
      <w:r w:rsidR="00B50A4F">
        <w:rPr>
          <w:rFonts w:ascii="Arial" w:hAnsi="Arial" w:cs="Arial"/>
          <w:sz w:val="22"/>
          <w:szCs w:val="22"/>
        </w:rPr>
        <w:t xml:space="preserve">, </w:t>
      </w:r>
      <w:r w:rsidR="00710990">
        <w:rPr>
          <w:rFonts w:ascii="Arial" w:hAnsi="Arial" w:cs="Arial"/>
          <w:sz w:val="22"/>
          <w:szCs w:val="22"/>
        </w:rPr>
        <w:t xml:space="preserve">influence protein translation, </w:t>
      </w:r>
      <w:r w:rsidR="00710990" w:rsidRPr="00B02CAA">
        <w:rPr>
          <w:rFonts w:ascii="Arial" w:hAnsi="Arial" w:cs="Arial"/>
          <w:sz w:val="22"/>
          <w:szCs w:val="22"/>
        </w:rPr>
        <w:t xml:space="preserve">act as a regulatory mechanism for the intracellular transport of </w:t>
      </w:r>
      <w:r w:rsidR="00710990">
        <w:rPr>
          <w:rFonts w:ascii="Arial" w:hAnsi="Arial" w:cs="Arial"/>
          <w:sz w:val="22"/>
          <w:szCs w:val="22"/>
        </w:rPr>
        <w:t xml:space="preserve">RNA binding proteins </w:t>
      </w:r>
      <w:r w:rsidR="00FD1D1F">
        <w:rPr>
          <w:rFonts w:ascii="Arial" w:hAnsi="Arial" w:cs="Arial"/>
          <w:sz w:val="22"/>
          <w:szCs w:val="22"/>
        </w:rPr>
        <w:t>(</w:t>
      </w:r>
      <w:r w:rsidR="00FD1D1F" w:rsidRPr="00B02CAA">
        <w:rPr>
          <w:rFonts w:ascii="Arial" w:hAnsi="Arial" w:cs="Arial"/>
          <w:sz w:val="22"/>
          <w:szCs w:val="22"/>
        </w:rPr>
        <w:t>RBPs</w:t>
      </w:r>
      <w:r w:rsidR="00FD1D1F">
        <w:rPr>
          <w:rFonts w:ascii="Arial" w:hAnsi="Arial" w:cs="Arial"/>
          <w:sz w:val="22"/>
          <w:szCs w:val="22"/>
        </w:rPr>
        <w:t>), and</w:t>
      </w:r>
      <w:r w:rsidR="00710990">
        <w:rPr>
          <w:rFonts w:ascii="Arial" w:hAnsi="Arial" w:cs="Arial"/>
          <w:sz w:val="22"/>
          <w:szCs w:val="22"/>
        </w:rPr>
        <w:t xml:space="preserve"> regulate mRNA levels. </w:t>
      </w:r>
      <w:r w:rsidRPr="00B02CAA">
        <w:rPr>
          <w:rFonts w:ascii="Arial" w:hAnsi="Arial" w:cs="Arial"/>
          <w:sz w:val="22"/>
          <w:szCs w:val="22"/>
        </w:rPr>
        <w:t>This has potential implications for early diagnostic tools as it can act as a biomarker</w:t>
      </w:r>
      <w:r w:rsidR="00B50A4F">
        <w:rPr>
          <w:rFonts w:ascii="Arial" w:hAnsi="Arial" w:cs="Arial"/>
          <w:sz w:val="22"/>
          <w:szCs w:val="22"/>
        </w:rPr>
        <w:t xml:space="preserve">. Potential </w:t>
      </w:r>
      <w:r w:rsidRPr="00B02CAA">
        <w:rPr>
          <w:rFonts w:ascii="Arial" w:hAnsi="Arial" w:cs="Arial"/>
          <w:sz w:val="22"/>
          <w:szCs w:val="22"/>
        </w:rPr>
        <w:t>therap</w:t>
      </w:r>
      <w:r w:rsidR="00B50A4F">
        <w:rPr>
          <w:rFonts w:ascii="Arial" w:hAnsi="Arial" w:cs="Arial"/>
          <w:sz w:val="22"/>
          <w:szCs w:val="22"/>
        </w:rPr>
        <w:t>ies and</w:t>
      </w:r>
      <w:r w:rsidRPr="00B02CAA">
        <w:rPr>
          <w:rFonts w:ascii="Arial" w:hAnsi="Arial" w:cs="Arial"/>
          <w:sz w:val="22"/>
          <w:szCs w:val="22"/>
        </w:rPr>
        <w:t xml:space="preserve"> treatments for </w:t>
      </w:r>
      <w:r w:rsidR="00837173">
        <w:rPr>
          <w:rFonts w:ascii="Arial" w:hAnsi="Arial" w:cs="Arial"/>
          <w:sz w:val="22"/>
          <w:szCs w:val="22"/>
        </w:rPr>
        <w:t>individuals with AD</w:t>
      </w:r>
      <w:r w:rsidR="00B50A4F">
        <w:rPr>
          <w:rFonts w:ascii="Arial" w:hAnsi="Arial" w:cs="Arial"/>
          <w:sz w:val="22"/>
          <w:szCs w:val="22"/>
        </w:rPr>
        <w:t xml:space="preserve"> also have </w:t>
      </w:r>
      <w:r w:rsidR="00452883">
        <w:rPr>
          <w:rFonts w:ascii="Arial" w:hAnsi="Arial" w:cs="Arial"/>
          <w:sz w:val="22"/>
          <w:szCs w:val="22"/>
        </w:rPr>
        <w:t xml:space="preserve">the </w:t>
      </w:r>
      <w:r w:rsidR="00B50A4F">
        <w:rPr>
          <w:rFonts w:ascii="Arial" w:hAnsi="Arial" w:cs="Arial"/>
          <w:sz w:val="22"/>
          <w:szCs w:val="22"/>
        </w:rPr>
        <w:t>potential to originate from circRNA studies</w:t>
      </w:r>
      <w:r w:rsidRPr="00B02CAA">
        <w:rPr>
          <w:rFonts w:ascii="Arial" w:hAnsi="Arial" w:cs="Arial"/>
          <w:sz w:val="22"/>
          <w:szCs w:val="22"/>
        </w:rPr>
        <w:t>.</w:t>
      </w:r>
    </w:p>
    <w:p w14:paraId="0479BB43" w14:textId="77777777" w:rsidR="00513B76" w:rsidRDefault="00513B76" w:rsidP="00513B76">
      <w:pPr>
        <w:autoSpaceDE w:val="0"/>
        <w:autoSpaceDN w:val="0"/>
        <w:adjustRightInd w:val="0"/>
        <w:spacing w:line="480" w:lineRule="auto"/>
        <w:ind w:firstLine="720"/>
        <w:rPr>
          <w:rFonts w:ascii="Arial" w:hAnsi="Arial" w:cs="Arial"/>
          <w:sz w:val="22"/>
          <w:szCs w:val="22"/>
        </w:rPr>
      </w:pPr>
    </w:p>
    <w:p w14:paraId="5E0A84CF" w14:textId="77777777" w:rsidR="00FD1D1F" w:rsidRDefault="00FD1D1F" w:rsidP="00513B76">
      <w:pPr>
        <w:autoSpaceDE w:val="0"/>
        <w:autoSpaceDN w:val="0"/>
        <w:adjustRightInd w:val="0"/>
        <w:spacing w:line="480" w:lineRule="auto"/>
        <w:rPr>
          <w:rFonts w:ascii="Arial" w:hAnsi="Arial" w:cs="Arial"/>
          <w:i/>
          <w:iCs/>
          <w:sz w:val="22"/>
          <w:szCs w:val="22"/>
        </w:rPr>
      </w:pPr>
    </w:p>
    <w:p w14:paraId="16463059" w14:textId="77777777" w:rsidR="00FD1D1F" w:rsidRDefault="00FD1D1F" w:rsidP="00513B76">
      <w:pPr>
        <w:autoSpaceDE w:val="0"/>
        <w:autoSpaceDN w:val="0"/>
        <w:adjustRightInd w:val="0"/>
        <w:spacing w:line="480" w:lineRule="auto"/>
        <w:rPr>
          <w:rFonts w:ascii="Arial" w:hAnsi="Arial" w:cs="Arial"/>
          <w:i/>
          <w:iCs/>
          <w:sz w:val="22"/>
          <w:szCs w:val="22"/>
        </w:rPr>
      </w:pPr>
    </w:p>
    <w:p w14:paraId="027C7BD5" w14:textId="5495EA31" w:rsidR="00513B76" w:rsidRPr="00513B76" w:rsidRDefault="00513B76" w:rsidP="00513B76">
      <w:pPr>
        <w:autoSpaceDE w:val="0"/>
        <w:autoSpaceDN w:val="0"/>
        <w:adjustRightInd w:val="0"/>
        <w:spacing w:line="480" w:lineRule="auto"/>
        <w:rPr>
          <w:rFonts w:ascii="Arial" w:hAnsi="Arial" w:cs="Arial"/>
          <w:i/>
          <w:iCs/>
          <w:sz w:val="22"/>
          <w:szCs w:val="22"/>
        </w:rPr>
      </w:pPr>
      <w:r w:rsidRPr="00513B76">
        <w:rPr>
          <w:rFonts w:ascii="Arial" w:hAnsi="Arial" w:cs="Arial"/>
          <w:i/>
          <w:iCs/>
          <w:sz w:val="22"/>
          <w:szCs w:val="22"/>
        </w:rPr>
        <w:lastRenderedPageBreak/>
        <w:t xml:space="preserve">Research Goals </w:t>
      </w:r>
    </w:p>
    <w:p w14:paraId="4D06E186" w14:textId="13A40331" w:rsidR="008A3DBC" w:rsidRDefault="00513B76" w:rsidP="00162ECD">
      <w:pPr>
        <w:autoSpaceDE w:val="0"/>
        <w:autoSpaceDN w:val="0"/>
        <w:adjustRightInd w:val="0"/>
        <w:spacing w:line="480" w:lineRule="auto"/>
        <w:ind w:firstLine="720"/>
        <w:rPr>
          <w:rFonts w:ascii="Arial" w:hAnsi="Arial" w:cs="Arial"/>
          <w:sz w:val="22"/>
          <w:szCs w:val="22"/>
        </w:rPr>
      </w:pPr>
      <w:r>
        <w:rPr>
          <w:rFonts w:ascii="Arial" w:hAnsi="Arial" w:cs="Arial"/>
          <w:sz w:val="22"/>
          <w:szCs w:val="22"/>
        </w:rPr>
        <w:t xml:space="preserve">In this study, we aim to locate and identify known pathogenic variants in circRNA from prefrontal cortex tissue </w:t>
      </w:r>
      <w:r w:rsidR="00452883">
        <w:rPr>
          <w:rFonts w:ascii="Arial" w:hAnsi="Arial" w:cs="Arial"/>
          <w:sz w:val="22"/>
          <w:szCs w:val="22"/>
        </w:rPr>
        <w:t>of</w:t>
      </w:r>
      <w:r>
        <w:rPr>
          <w:rFonts w:ascii="Arial" w:hAnsi="Arial" w:cs="Arial"/>
          <w:sz w:val="22"/>
          <w:szCs w:val="22"/>
        </w:rPr>
        <w:t xml:space="preserve"> individuals who had ADAD. </w:t>
      </w:r>
      <w:r w:rsidR="00162ECD">
        <w:rPr>
          <w:rFonts w:ascii="Arial" w:hAnsi="Arial" w:cs="Arial"/>
          <w:sz w:val="22"/>
          <w:szCs w:val="22"/>
        </w:rPr>
        <w:t xml:space="preserve">Not much is known about the function of circRNA, </w:t>
      </w:r>
      <w:r w:rsidR="00D03D07">
        <w:rPr>
          <w:rFonts w:ascii="Arial" w:hAnsi="Arial" w:cs="Arial"/>
          <w:sz w:val="22"/>
          <w:szCs w:val="22"/>
        </w:rPr>
        <w:t>however</w:t>
      </w:r>
      <w:r w:rsidR="00162ECD">
        <w:rPr>
          <w:rFonts w:ascii="Arial" w:hAnsi="Arial" w:cs="Arial"/>
          <w:sz w:val="22"/>
          <w:szCs w:val="22"/>
        </w:rPr>
        <w:t>, o</w:t>
      </w:r>
      <w:r>
        <w:rPr>
          <w:rFonts w:ascii="Arial" w:hAnsi="Arial" w:cs="Arial"/>
          <w:sz w:val="22"/>
          <w:szCs w:val="22"/>
        </w:rPr>
        <w:t>nce detected, this finding suggests that circRNA could play a more involved role in AD pathogenesis than previously determined. Further, this is the first time that a pathogenic variant has been found in circRNA transcripts, an exciting discovery not only for AD research but in other diseases as well. In the future, further research is necessary to confirm the specific role of circRNA.</w:t>
      </w:r>
      <w:r w:rsidR="00162ECD">
        <w:rPr>
          <w:rFonts w:ascii="Arial" w:hAnsi="Arial" w:cs="Arial"/>
          <w:sz w:val="22"/>
          <w:szCs w:val="22"/>
        </w:rPr>
        <w:t xml:space="preserve"> Finally, this could lead to early diagnostic and treatment tools that could lead to more AD research, increase the quality of life for individuals with AD, and decrease disease progression. </w:t>
      </w:r>
    </w:p>
    <w:p w14:paraId="3860F72A" w14:textId="77777777" w:rsidR="00162ECD" w:rsidRPr="008A3DBC" w:rsidRDefault="00162ECD" w:rsidP="00162ECD">
      <w:pPr>
        <w:autoSpaceDE w:val="0"/>
        <w:autoSpaceDN w:val="0"/>
        <w:adjustRightInd w:val="0"/>
        <w:spacing w:line="480" w:lineRule="auto"/>
        <w:ind w:firstLine="720"/>
        <w:rPr>
          <w:rFonts w:ascii="Arial" w:hAnsi="Arial" w:cs="Arial"/>
          <w:sz w:val="22"/>
          <w:szCs w:val="22"/>
        </w:rPr>
      </w:pPr>
    </w:p>
    <w:p w14:paraId="3641C4C0" w14:textId="60F966DC" w:rsidR="00DE3A4D" w:rsidRPr="00E32109" w:rsidRDefault="00DE3A4D" w:rsidP="002C7108">
      <w:pPr>
        <w:spacing w:line="480" w:lineRule="auto"/>
        <w:rPr>
          <w:rFonts w:ascii="Arial" w:hAnsi="Arial" w:cs="Arial"/>
          <w:b/>
          <w:bCs/>
          <w:sz w:val="22"/>
          <w:szCs w:val="22"/>
        </w:rPr>
      </w:pPr>
      <w:r w:rsidRPr="00E32109">
        <w:rPr>
          <w:rFonts w:ascii="Arial" w:hAnsi="Arial" w:cs="Arial"/>
          <w:b/>
          <w:bCs/>
          <w:sz w:val="22"/>
          <w:szCs w:val="22"/>
        </w:rPr>
        <w:t xml:space="preserve">Methods </w:t>
      </w:r>
    </w:p>
    <w:p w14:paraId="771DBA96" w14:textId="0FEE97C7" w:rsidR="006D2C7E" w:rsidRDefault="006D2C7E" w:rsidP="002C7108">
      <w:pPr>
        <w:spacing w:line="480" w:lineRule="auto"/>
        <w:rPr>
          <w:rFonts w:ascii="Arial" w:hAnsi="Arial" w:cs="Arial"/>
          <w:i/>
          <w:iCs/>
          <w:sz w:val="22"/>
          <w:szCs w:val="22"/>
        </w:rPr>
      </w:pPr>
      <w:r>
        <w:rPr>
          <w:rFonts w:ascii="Arial" w:hAnsi="Arial" w:cs="Arial"/>
          <w:i/>
          <w:iCs/>
          <w:sz w:val="22"/>
          <w:szCs w:val="22"/>
        </w:rPr>
        <w:t>Samples Used</w:t>
      </w:r>
    </w:p>
    <w:p w14:paraId="7E977AA6" w14:textId="1CEAA194" w:rsidR="00FD1D1F" w:rsidRPr="00FD1D1F" w:rsidRDefault="006D2C7E" w:rsidP="00FD1D1F">
      <w:pPr>
        <w:spacing w:line="480" w:lineRule="auto"/>
        <w:ind w:firstLine="720"/>
        <w:rPr>
          <w:rFonts w:ascii="Arial" w:hAnsi="Arial" w:cs="Arial"/>
          <w:sz w:val="22"/>
          <w:szCs w:val="22"/>
        </w:rPr>
      </w:pPr>
      <w:r>
        <w:rPr>
          <w:rFonts w:ascii="Arial" w:hAnsi="Arial" w:cs="Arial"/>
          <w:sz w:val="22"/>
          <w:szCs w:val="22"/>
        </w:rPr>
        <w:t xml:space="preserve">The University of Washington </w:t>
      </w:r>
      <w:r w:rsidR="006F7DC4">
        <w:rPr>
          <w:rFonts w:ascii="Arial" w:hAnsi="Arial" w:cs="Arial"/>
          <w:sz w:val="22"/>
          <w:szCs w:val="22"/>
        </w:rPr>
        <w:t>Alzheimer</w:t>
      </w:r>
      <w:r>
        <w:rPr>
          <w:rFonts w:ascii="Arial" w:hAnsi="Arial" w:cs="Arial"/>
          <w:sz w:val="22"/>
          <w:szCs w:val="22"/>
        </w:rPr>
        <w:t xml:space="preserve"> </w:t>
      </w:r>
      <w:r w:rsidR="00452883">
        <w:rPr>
          <w:rFonts w:ascii="Arial" w:hAnsi="Arial" w:cs="Arial"/>
          <w:sz w:val="22"/>
          <w:szCs w:val="22"/>
        </w:rPr>
        <w:t>Disease</w:t>
      </w:r>
      <w:r>
        <w:rPr>
          <w:rFonts w:ascii="Arial" w:hAnsi="Arial" w:cs="Arial"/>
          <w:sz w:val="22"/>
          <w:szCs w:val="22"/>
        </w:rPr>
        <w:t xml:space="preserve"> Research Center (UW ADRC) provided post-mortem prefrontal cortex samples from the </w:t>
      </w:r>
      <w:r w:rsidR="00D92343">
        <w:rPr>
          <w:rFonts w:ascii="Arial" w:hAnsi="Arial" w:cs="Arial"/>
          <w:sz w:val="22"/>
          <w:szCs w:val="22"/>
        </w:rPr>
        <w:t>four</w:t>
      </w:r>
      <w:r>
        <w:rPr>
          <w:rFonts w:ascii="Arial" w:hAnsi="Arial" w:cs="Arial"/>
          <w:sz w:val="22"/>
          <w:szCs w:val="22"/>
        </w:rPr>
        <w:t xml:space="preserve"> cases listed in Table 1. Tissues were collected during rapid brain autopsy and </w:t>
      </w:r>
      <w:r w:rsidR="00452883">
        <w:rPr>
          <w:rFonts w:ascii="Arial" w:hAnsi="Arial" w:cs="Arial"/>
          <w:sz w:val="22"/>
          <w:szCs w:val="22"/>
        </w:rPr>
        <w:t>flash-frozen</w:t>
      </w:r>
      <w:r>
        <w:rPr>
          <w:rFonts w:ascii="Arial" w:hAnsi="Arial" w:cs="Arial"/>
          <w:sz w:val="22"/>
          <w:szCs w:val="22"/>
        </w:rPr>
        <w:t xml:space="preserve"> in liquid nitrogen. Samples in this study were previously converted </w:t>
      </w:r>
      <w:r w:rsidR="00D92343">
        <w:rPr>
          <w:rFonts w:ascii="Arial" w:hAnsi="Arial" w:cs="Arial"/>
          <w:sz w:val="22"/>
          <w:szCs w:val="22"/>
        </w:rPr>
        <w:t xml:space="preserve">to cDNA </w:t>
      </w:r>
      <w:r>
        <w:rPr>
          <w:rFonts w:ascii="Arial" w:hAnsi="Arial" w:cs="Arial"/>
          <w:sz w:val="22"/>
          <w:szCs w:val="22"/>
        </w:rPr>
        <w:t xml:space="preserve">using both a </w:t>
      </w:r>
      <w:r w:rsidR="00D92343">
        <w:rPr>
          <w:rFonts w:ascii="Arial" w:hAnsi="Arial" w:cs="Arial"/>
          <w:sz w:val="22"/>
          <w:szCs w:val="22"/>
        </w:rPr>
        <w:t>r</w:t>
      </w:r>
      <w:r>
        <w:rPr>
          <w:rFonts w:ascii="Arial" w:hAnsi="Arial" w:cs="Arial"/>
          <w:sz w:val="22"/>
          <w:szCs w:val="22"/>
        </w:rPr>
        <w:t xml:space="preserve">andom </w:t>
      </w:r>
      <w:r w:rsidR="00D92343">
        <w:rPr>
          <w:rFonts w:ascii="Arial" w:hAnsi="Arial" w:cs="Arial"/>
          <w:sz w:val="22"/>
          <w:szCs w:val="22"/>
        </w:rPr>
        <w:t>h</w:t>
      </w:r>
      <w:r>
        <w:rPr>
          <w:rFonts w:ascii="Arial" w:hAnsi="Arial" w:cs="Arial"/>
          <w:sz w:val="22"/>
          <w:szCs w:val="22"/>
        </w:rPr>
        <w:t>examer and</w:t>
      </w:r>
      <w:r w:rsidR="00D92343">
        <w:rPr>
          <w:rFonts w:ascii="Arial" w:hAnsi="Arial" w:cs="Arial"/>
          <w:sz w:val="22"/>
          <w:szCs w:val="22"/>
        </w:rPr>
        <w:t xml:space="preserve"> o</w:t>
      </w:r>
      <w:r>
        <w:rPr>
          <w:rFonts w:ascii="Arial" w:hAnsi="Arial" w:cs="Arial"/>
          <w:sz w:val="22"/>
          <w:szCs w:val="22"/>
        </w:rPr>
        <w:t>ligo(dT) approach.</w:t>
      </w:r>
    </w:p>
    <w:p w14:paraId="5731D640" w14:textId="77777777" w:rsidR="00FD1D1F" w:rsidRDefault="00FD1D1F" w:rsidP="001A0850">
      <w:pPr>
        <w:rPr>
          <w:rFonts w:ascii="Arial" w:hAnsi="Arial" w:cs="Arial"/>
          <w:b/>
          <w:bCs/>
          <w:sz w:val="18"/>
          <w:szCs w:val="18"/>
        </w:rPr>
      </w:pPr>
    </w:p>
    <w:p w14:paraId="34B45927" w14:textId="77777777" w:rsidR="00FD1D1F" w:rsidRDefault="00FD1D1F" w:rsidP="001A0850">
      <w:pPr>
        <w:rPr>
          <w:rFonts w:ascii="Arial" w:hAnsi="Arial" w:cs="Arial"/>
          <w:b/>
          <w:bCs/>
          <w:sz w:val="18"/>
          <w:szCs w:val="18"/>
        </w:rPr>
      </w:pPr>
    </w:p>
    <w:p w14:paraId="26927DE4" w14:textId="77777777" w:rsidR="00FD1D1F" w:rsidRDefault="00FD1D1F" w:rsidP="001A0850">
      <w:pPr>
        <w:rPr>
          <w:rFonts w:ascii="Arial" w:hAnsi="Arial" w:cs="Arial"/>
          <w:b/>
          <w:bCs/>
          <w:sz w:val="18"/>
          <w:szCs w:val="18"/>
        </w:rPr>
      </w:pPr>
    </w:p>
    <w:p w14:paraId="24D5D0B0" w14:textId="77777777" w:rsidR="00FD1D1F" w:rsidRDefault="00FD1D1F" w:rsidP="001A0850">
      <w:pPr>
        <w:rPr>
          <w:rFonts w:ascii="Arial" w:hAnsi="Arial" w:cs="Arial"/>
          <w:b/>
          <w:bCs/>
          <w:sz w:val="18"/>
          <w:szCs w:val="18"/>
        </w:rPr>
      </w:pPr>
    </w:p>
    <w:p w14:paraId="3E3A2C88" w14:textId="77777777" w:rsidR="00FD1D1F" w:rsidRDefault="00FD1D1F" w:rsidP="001A0850">
      <w:pPr>
        <w:rPr>
          <w:rFonts w:ascii="Arial" w:hAnsi="Arial" w:cs="Arial"/>
          <w:b/>
          <w:bCs/>
          <w:sz w:val="18"/>
          <w:szCs w:val="18"/>
        </w:rPr>
      </w:pPr>
    </w:p>
    <w:p w14:paraId="045E7CBB" w14:textId="77777777" w:rsidR="00FD1D1F" w:rsidRDefault="00FD1D1F" w:rsidP="001A0850">
      <w:pPr>
        <w:rPr>
          <w:rFonts w:ascii="Arial" w:hAnsi="Arial" w:cs="Arial"/>
          <w:b/>
          <w:bCs/>
          <w:sz w:val="18"/>
          <w:szCs w:val="18"/>
        </w:rPr>
      </w:pPr>
    </w:p>
    <w:p w14:paraId="376406F7" w14:textId="77777777" w:rsidR="00FD1D1F" w:rsidRDefault="00FD1D1F" w:rsidP="001A0850">
      <w:pPr>
        <w:rPr>
          <w:rFonts w:ascii="Arial" w:hAnsi="Arial" w:cs="Arial"/>
          <w:b/>
          <w:bCs/>
          <w:sz w:val="18"/>
          <w:szCs w:val="18"/>
        </w:rPr>
      </w:pPr>
    </w:p>
    <w:p w14:paraId="319D61E1" w14:textId="77777777" w:rsidR="00FD1D1F" w:rsidRDefault="00FD1D1F" w:rsidP="001A0850">
      <w:pPr>
        <w:rPr>
          <w:rFonts w:ascii="Arial" w:hAnsi="Arial" w:cs="Arial"/>
          <w:b/>
          <w:bCs/>
          <w:sz w:val="18"/>
          <w:szCs w:val="18"/>
        </w:rPr>
      </w:pPr>
    </w:p>
    <w:p w14:paraId="463217BC" w14:textId="77777777" w:rsidR="00FD1D1F" w:rsidRDefault="00FD1D1F" w:rsidP="001A0850">
      <w:pPr>
        <w:rPr>
          <w:rFonts w:ascii="Arial" w:hAnsi="Arial" w:cs="Arial"/>
          <w:b/>
          <w:bCs/>
          <w:sz w:val="18"/>
          <w:szCs w:val="18"/>
        </w:rPr>
      </w:pPr>
    </w:p>
    <w:p w14:paraId="41E6FB4C" w14:textId="77777777" w:rsidR="00FD1D1F" w:rsidRDefault="00FD1D1F" w:rsidP="001A0850">
      <w:pPr>
        <w:rPr>
          <w:rFonts w:ascii="Arial" w:hAnsi="Arial" w:cs="Arial"/>
          <w:b/>
          <w:bCs/>
          <w:sz w:val="18"/>
          <w:szCs w:val="18"/>
        </w:rPr>
      </w:pPr>
    </w:p>
    <w:p w14:paraId="144E645A" w14:textId="77777777" w:rsidR="00FD1D1F" w:rsidRDefault="00FD1D1F" w:rsidP="001A0850">
      <w:pPr>
        <w:rPr>
          <w:rFonts w:ascii="Arial" w:hAnsi="Arial" w:cs="Arial"/>
          <w:b/>
          <w:bCs/>
          <w:sz w:val="18"/>
          <w:szCs w:val="18"/>
        </w:rPr>
      </w:pPr>
    </w:p>
    <w:p w14:paraId="460007AC" w14:textId="77777777" w:rsidR="00FD1D1F" w:rsidRDefault="00FD1D1F" w:rsidP="001A0850">
      <w:pPr>
        <w:rPr>
          <w:rFonts w:ascii="Arial" w:hAnsi="Arial" w:cs="Arial"/>
          <w:b/>
          <w:bCs/>
          <w:sz w:val="18"/>
          <w:szCs w:val="18"/>
        </w:rPr>
      </w:pPr>
    </w:p>
    <w:p w14:paraId="667F72EE" w14:textId="77777777" w:rsidR="00FD1D1F" w:rsidRDefault="00FD1D1F" w:rsidP="001A0850">
      <w:pPr>
        <w:rPr>
          <w:rFonts w:ascii="Arial" w:hAnsi="Arial" w:cs="Arial"/>
          <w:b/>
          <w:bCs/>
          <w:sz w:val="18"/>
          <w:szCs w:val="18"/>
        </w:rPr>
      </w:pPr>
    </w:p>
    <w:p w14:paraId="4EB30FD5" w14:textId="77777777" w:rsidR="00FD1D1F" w:rsidRDefault="00FD1D1F" w:rsidP="001A0850">
      <w:pPr>
        <w:rPr>
          <w:rFonts w:ascii="Arial" w:hAnsi="Arial" w:cs="Arial"/>
          <w:b/>
          <w:bCs/>
          <w:sz w:val="18"/>
          <w:szCs w:val="18"/>
        </w:rPr>
      </w:pPr>
    </w:p>
    <w:p w14:paraId="50096DF1" w14:textId="77777777" w:rsidR="00FD1D1F" w:rsidRDefault="00FD1D1F" w:rsidP="001A0850">
      <w:pPr>
        <w:rPr>
          <w:rFonts w:ascii="Arial" w:hAnsi="Arial" w:cs="Arial"/>
          <w:b/>
          <w:bCs/>
          <w:sz w:val="18"/>
          <w:szCs w:val="18"/>
        </w:rPr>
      </w:pPr>
    </w:p>
    <w:p w14:paraId="626EC6FA" w14:textId="77777777" w:rsidR="00FD1D1F" w:rsidRDefault="00FD1D1F" w:rsidP="001A0850">
      <w:pPr>
        <w:rPr>
          <w:rFonts w:ascii="Arial" w:hAnsi="Arial" w:cs="Arial"/>
          <w:b/>
          <w:bCs/>
          <w:sz w:val="18"/>
          <w:szCs w:val="18"/>
        </w:rPr>
      </w:pPr>
    </w:p>
    <w:p w14:paraId="4470F1A5" w14:textId="77777777" w:rsidR="00FD1D1F" w:rsidRDefault="00FD1D1F" w:rsidP="001A0850">
      <w:pPr>
        <w:rPr>
          <w:rFonts w:ascii="Arial" w:hAnsi="Arial" w:cs="Arial"/>
          <w:b/>
          <w:bCs/>
          <w:sz w:val="18"/>
          <w:szCs w:val="18"/>
        </w:rPr>
      </w:pPr>
    </w:p>
    <w:p w14:paraId="53A5CC04" w14:textId="77777777" w:rsidR="00FD1D1F" w:rsidRDefault="00FD1D1F" w:rsidP="001A0850">
      <w:pPr>
        <w:rPr>
          <w:rFonts w:ascii="Arial" w:hAnsi="Arial" w:cs="Arial"/>
          <w:b/>
          <w:bCs/>
          <w:sz w:val="18"/>
          <w:szCs w:val="18"/>
        </w:rPr>
      </w:pPr>
    </w:p>
    <w:p w14:paraId="5CCCC915" w14:textId="61E396F6" w:rsidR="001A0850" w:rsidRPr="001A0850" w:rsidRDefault="00FD1D1F" w:rsidP="001A0850">
      <w:pPr>
        <w:rPr>
          <w:rFonts w:ascii="Arial" w:hAnsi="Arial" w:cs="Arial"/>
          <w:b/>
          <w:bCs/>
          <w:sz w:val="18"/>
          <w:szCs w:val="18"/>
        </w:rPr>
      </w:pPr>
      <w:r>
        <w:rPr>
          <w:rFonts w:ascii="Arial" w:hAnsi="Arial" w:cs="Arial"/>
          <w:b/>
          <w:bCs/>
          <w:sz w:val="18"/>
          <w:szCs w:val="18"/>
        </w:rPr>
        <w:lastRenderedPageBreak/>
        <w:t xml:space="preserve"> </w:t>
      </w:r>
      <w:r w:rsidR="001A0850">
        <w:rPr>
          <w:rFonts w:ascii="Arial" w:hAnsi="Arial" w:cs="Arial"/>
          <w:b/>
          <w:bCs/>
          <w:sz w:val="18"/>
          <w:szCs w:val="18"/>
        </w:rPr>
        <w:t>Table 1. Samples used in study.</w:t>
      </w:r>
    </w:p>
    <w:p w14:paraId="197627DE" w14:textId="0FBD9FBA" w:rsidR="0037612E" w:rsidRDefault="004279F5" w:rsidP="001A0850">
      <w:pPr>
        <w:rPr>
          <w:rFonts w:ascii="Arial" w:hAnsi="Arial" w:cs="Arial"/>
          <w:sz w:val="22"/>
          <w:szCs w:val="22"/>
        </w:rPr>
      </w:pPr>
      <w:r>
        <w:rPr>
          <w:rFonts w:ascii="Arial" w:hAnsi="Arial" w:cs="Arial"/>
          <w:noProof/>
          <w:sz w:val="22"/>
          <w:szCs w:val="22"/>
        </w:rPr>
        <w:drawing>
          <wp:inline distT="0" distB="0" distL="0" distR="0" wp14:anchorId="78A5555E" wp14:editId="3AD957F5">
            <wp:extent cx="5943600" cy="2286000"/>
            <wp:effectExtent l="0" t="0" r="0" b="0"/>
            <wp:docPr id="805076107"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76107" name="Picture 1" descr="A table with numbers and lett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2286000"/>
                    </a:xfrm>
                    <a:prstGeom prst="rect">
                      <a:avLst/>
                    </a:prstGeom>
                  </pic:spPr>
                </pic:pic>
              </a:graphicData>
            </a:graphic>
          </wp:inline>
        </w:drawing>
      </w:r>
    </w:p>
    <w:p w14:paraId="6A79AF79" w14:textId="77777777" w:rsidR="001A0850" w:rsidRDefault="001A0850" w:rsidP="001A0850">
      <w:pPr>
        <w:rPr>
          <w:rFonts w:ascii="Arial" w:hAnsi="Arial" w:cs="Arial"/>
          <w:sz w:val="22"/>
          <w:szCs w:val="22"/>
        </w:rPr>
      </w:pPr>
    </w:p>
    <w:p w14:paraId="5831A9E8" w14:textId="77777777" w:rsidR="00ED4540" w:rsidRPr="001A0850" w:rsidRDefault="00ED4540" w:rsidP="001A0850">
      <w:pPr>
        <w:rPr>
          <w:rFonts w:ascii="Arial" w:hAnsi="Arial" w:cs="Arial"/>
          <w:sz w:val="22"/>
          <w:szCs w:val="22"/>
        </w:rPr>
      </w:pPr>
    </w:p>
    <w:p w14:paraId="73248F44" w14:textId="5CA74E5D" w:rsidR="002C7108" w:rsidRPr="002C7108" w:rsidRDefault="002C7108" w:rsidP="002C7108">
      <w:pPr>
        <w:shd w:val="clear" w:color="auto" w:fill="FFFFFF"/>
        <w:spacing w:line="480" w:lineRule="auto"/>
        <w:rPr>
          <w:rFonts w:ascii="Arial" w:eastAsia="Times New Roman" w:hAnsi="Arial" w:cs="Arial"/>
          <w:i/>
          <w:iCs/>
          <w:sz w:val="22"/>
          <w:szCs w:val="22"/>
        </w:rPr>
      </w:pPr>
      <w:r w:rsidRPr="002C7108">
        <w:rPr>
          <w:rFonts w:ascii="Arial" w:eastAsia="Times New Roman" w:hAnsi="Arial" w:cs="Arial"/>
          <w:i/>
          <w:iCs/>
          <w:color w:val="000000"/>
          <w:sz w:val="22"/>
          <w:szCs w:val="22"/>
        </w:rPr>
        <w:t>PCR Amplification </w:t>
      </w:r>
    </w:p>
    <w:p w14:paraId="0E0A5421" w14:textId="1694E85F" w:rsidR="00ED4540" w:rsidRDefault="00B5721C" w:rsidP="00D03D07">
      <w:pPr>
        <w:shd w:val="clear" w:color="auto" w:fill="FFFFFF"/>
        <w:spacing w:line="480" w:lineRule="auto"/>
        <w:ind w:firstLine="720"/>
        <w:rPr>
          <w:rFonts w:ascii="Arial" w:eastAsia="Times New Roman" w:hAnsi="Arial" w:cs="Arial"/>
          <w:color w:val="000000"/>
          <w:sz w:val="22"/>
          <w:szCs w:val="22"/>
        </w:rPr>
      </w:pPr>
      <w:r>
        <w:rPr>
          <w:rFonts w:ascii="Arial" w:eastAsia="Times New Roman" w:hAnsi="Arial" w:cs="Arial"/>
          <w:color w:val="000000"/>
          <w:sz w:val="22"/>
          <w:szCs w:val="22"/>
        </w:rPr>
        <w:t>Divergent p</w:t>
      </w:r>
      <w:r w:rsidR="002C7108" w:rsidRPr="002C7108">
        <w:rPr>
          <w:rFonts w:ascii="Arial" w:eastAsia="Times New Roman" w:hAnsi="Arial" w:cs="Arial"/>
          <w:color w:val="000000"/>
          <w:sz w:val="22"/>
          <w:szCs w:val="22"/>
        </w:rPr>
        <w:t xml:space="preserve">rimers </w:t>
      </w:r>
      <w:r>
        <w:rPr>
          <w:rFonts w:ascii="Arial" w:eastAsia="Times New Roman" w:hAnsi="Arial" w:cs="Arial"/>
          <w:color w:val="000000"/>
          <w:sz w:val="22"/>
          <w:szCs w:val="22"/>
        </w:rPr>
        <w:t xml:space="preserve">for circRNA </w:t>
      </w:r>
      <w:r w:rsidR="002C7108" w:rsidRPr="002C7108">
        <w:rPr>
          <w:rFonts w:ascii="Arial" w:eastAsia="Times New Roman" w:hAnsi="Arial" w:cs="Arial"/>
          <w:color w:val="000000"/>
          <w:sz w:val="22"/>
          <w:szCs w:val="22"/>
        </w:rPr>
        <w:t>were designed and ordered from IDT to amplify regions of interest in each observed circular RNA along with linear controls</w:t>
      </w:r>
      <w:r w:rsidR="00E32109">
        <w:rPr>
          <w:rFonts w:ascii="Arial" w:eastAsia="Times New Roman" w:hAnsi="Arial" w:cs="Arial"/>
          <w:color w:val="000000"/>
          <w:sz w:val="22"/>
          <w:szCs w:val="22"/>
        </w:rPr>
        <w:t xml:space="preserve"> listed in Table 2</w:t>
      </w:r>
      <w:r w:rsidR="008C0DA9">
        <w:rPr>
          <w:rFonts w:ascii="Arial" w:eastAsia="Times New Roman" w:hAnsi="Arial" w:cs="Arial"/>
          <w:color w:val="000000"/>
          <w:sz w:val="22"/>
          <w:szCs w:val="22"/>
        </w:rPr>
        <w:t xml:space="preserve"> (Figure 2)</w:t>
      </w:r>
      <w:r w:rsidR="002C7108" w:rsidRPr="002C7108">
        <w:rPr>
          <w:rFonts w:ascii="Arial" w:eastAsia="Times New Roman" w:hAnsi="Arial" w:cs="Arial"/>
          <w:color w:val="000000"/>
          <w:sz w:val="22"/>
          <w:szCs w:val="22"/>
        </w:rPr>
        <w:t>. PCR reaction was performed using OneTaq 2X Master Mix with Standard Buffer</w:t>
      </w:r>
      <w:r w:rsidR="00D92343">
        <w:rPr>
          <w:rFonts w:ascii="Arial" w:eastAsia="Times New Roman" w:hAnsi="Arial" w:cs="Arial"/>
          <w:color w:val="000000"/>
          <w:sz w:val="22"/>
          <w:szCs w:val="22"/>
        </w:rPr>
        <w:t xml:space="preserve"> (NEB)</w:t>
      </w:r>
      <w:r w:rsidR="002C7108" w:rsidRPr="002C7108">
        <w:rPr>
          <w:rFonts w:ascii="Arial" w:eastAsia="Times New Roman" w:hAnsi="Arial" w:cs="Arial"/>
          <w:color w:val="000000"/>
          <w:sz w:val="22"/>
          <w:szCs w:val="22"/>
        </w:rPr>
        <w:t>, 0.2</w:t>
      </w:r>
      <w:r w:rsidR="00D92343">
        <w:rPr>
          <w:rFonts w:ascii="Arial" w:eastAsia="Times New Roman" w:hAnsi="Arial" w:cs="Arial"/>
          <w:color w:val="000000"/>
          <w:sz w:val="22"/>
          <w:szCs w:val="22"/>
        </w:rPr>
        <w:sym w:font="Symbol" w:char="F06D"/>
      </w:r>
      <w:r w:rsidR="002C7108" w:rsidRPr="002C7108">
        <w:rPr>
          <w:rFonts w:ascii="Arial" w:eastAsia="Times New Roman" w:hAnsi="Arial" w:cs="Arial"/>
          <w:color w:val="000000"/>
          <w:sz w:val="22"/>
          <w:szCs w:val="22"/>
        </w:rPr>
        <w:t xml:space="preserve">M of forward and reverse primer, and 6-8ng of template DNA. PCR was optimized by quadrupling the manufacturer's recommended extension time, slightly increasing annealing time, </w:t>
      </w:r>
      <w:r w:rsidR="002C7108" w:rsidRPr="00400CB2">
        <w:rPr>
          <w:rFonts w:ascii="Arial" w:eastAsia="Times New Roman" w:hAnsi="Arial" w:cs="Arial"/>
          <w:color w:val="000000"/>
          <w:sz w:val="22"/>
          <w:szCs w:val="22"/>
        </w:rPr>
        <w:t>decreasing annealing to 7ºC below T</w:t>
      </w:r>
      <w:r w:rsidR="002C7108" w:rsidRPr="00400CB2">
        <w:rPr>
          <w:rFonts w:ascii="Arial" w:eastAsia="Times New Roman" w:hAnsi="Arial" w:cs="Arial"/>
          <w:color w:val="000000"/>
          <w:sz w:val="22"/>
          <w:szCs w:val="22"/>
          <w:vertAlign w:val="subscript"/>
        </w:rPr>
        <w:t>m</w:t>
      </w:r>
      <w:r w:rsidR="002C7108" w:rsidRPr="00400CB2">
        <w:rPr>
          <w:rFonts w:ascii="Arial" w:eastAsia="Times New Roman" w:hAnsi="Arial" w:cs="Arial"/>
          <w:color w:val="000000"/>
          <w:sz w:val="22"/>
          <w:szCs w:val="22"/>
        </w:rPr>
        <w:t>,</w:t>
      </w:r>
      <w:r w:rsidR="002C7108" w:rsidRPr="002C7108">
        <w:rPr>
          <w:rFonts w:ascii="Arial" w:eastAsia="Times New Roman" w:hAnsi="Arial" w:cs="Arial"/>
          <w:color w:val="000000"/>
          <w:sz w:val="22"/>
          <w:szCs w:val="22"/>
        </w:rPr>
        <w:t xml:space="preserve"> and increasing </w:t>
      </w:r>
      <w:r w:rsidR="00452883">
        <w:rPr>
          <w:rFonts w:ascii="Arial" w:eastAsia="Times New Roman" w:hAnsi="Arial" w:cs="Arial"/>
          <w:color w:val="000000"/>
          <w:sz w:val="22"/>
          <w:szCs w:val="22"/>
        </w:rPr>
        <w:t xml:space="preserve">the </w:t>
      </w:r>
      <w:r w:rsidR="002C7108" w:rsidRPr="002C7108">
        <w:rPr>
          <w:rFonts w:ascii="Arial" w:eastAsia="Times New Roman" w:hAnsi="Arial" w:cs="Arial"/>
          <w:color w:val="000000"/>
          <w:sz w:val="22"/>
          <w:szCs w:val="22"/>
        </w:rPr>
        <w:t xml:space="preserve">cycle number. Linear transcripts followed the </w:t>
      </w:r>
      <w:r w:rsidR="00D92343">
        <w:rPr>
          <w:rFonts w:ascii="Arial" w:eastAsia="Times New Roman" w:hAnsi="Arial" w:cs="Arial"/>
          <w:color w:val="000000"/>
          <w:sz w:val="22"/>
          <w:szCs w:val="22"/>
        </w:rPr>
        <w:t>manufacturer’s</w:t>
      </w:r>
      <w:r w:rsidR="002C7108" w:rsidRPr="002C7108">
        <w:rPr>
          <w:rFonts w:ascii="Arial" w:eastAsia="Times New Roman" w:hAnsi="Arial" w:cs="Arial"/>
          <w:color w:val="000000"/>
          <w:sz w:val="22"/>
          <w:szCs w:val="22"/>
        </w:rPr>
        <w:t xml:space="preserve"> PCR protocol. PCR was repeated three times for each sample to confirm the findings.  </w:t>
      </w:r>
    </w:p>
    <w:p w14:paraId="6AA1484F" w14:textId="77777777" w:rsidR="00D03D07" w:rsidRDefault="00D03D07" w:rsidP="00FD1D1F">
      <w:pPr>
        <w:shd w:val="clear" w:color="auto" w:fill="FFFFFF"/>
        <w:spacing w:line="480" w:lineRule="auto"/>
        <w:rPr>
          <w:rFonts w:ascii="Arial" w:eastAsia="Times New Roman" w:hAnsi="Arial" w:cs="Arial"/>
          <w:color w:val="000000"/>
          <w:sz w:val="22"/>
          <w:szCs w:val="22"/>
        </w:rPr>
      </w:pPr>
    </w:p>
    <w:p w14:paraId="3CB41CF5" w14:textId="732339ED" w:rsidR="008A3DBC" w:rsidRPr="008A3DBC" w:rsidRDefault="00FD1D1F" w:rsidP="00AA39EE">
      <w:pPr>
        <w:shd w:val="clear" w:color="auto" w:fill="FFFFFF"/>
        <w:rPr>
          <w:rFonts w:ascii="Arial" w:eastAsia="Times New Roman" w:hAnsi="Arial" w:cs="Arial"/>
          <w:color w:val="000000"/>
          <w:sz w:val="22"/>
          <w:szCs w:val="22"/>
        </w:rPr>
      </w:pPr>
      <w:r>
        <w:rPr>
          <w:rFonts w:ascii="Arial" w:eastAsia="Times New Roman" w:hAnsi="Arial" w:cs="Arial"/>
          <w:b/>
          <w:bCs/>
          <w:sz w:val="18"/>
          <w:szCs w:val="18"/>
        </w:rPr>
        <w:lastRenderedPageBreak/>
        <w:t xml:space="preserve"> </w:t>
      </w:r>
      <w:r w:rsidR="008A3DBC">
        <w:rPr>
          <w:rFonts w:ascii="Arial" w:eastAsia="Times New Roman" w:hAnsi="Arial" w:cs="Arial"/>
          <w:b/>
          <w:bCs/>
          <w:sz w:val="18"/>
          <w:szCs w:val="18"/>
        </w:rPr>
        <w:t xml:space="preserve">Table 2. Primers used in study. </w:t>
      </w:r>
      <w:r w:rsidR="008A3DBC">
        <w:rPr>
          <w:rFonts w:ascii="Arial" w:eastAsia="Times New Roman" w:hAnsi="Arial" w:cs="Arial"/>
          <w:noProof/>
          <w:sz w:val="22"/>
          <w:szCs w:val="22"/>
        </w:rPr>
        <w:drawing>
          <wp:inline distT="0" distB="0" distL="0" distR="0" wp14:anchorId="0EC3C13D" wp14:editId="3106A1BA">
            <wp:extent cx="5943600" cy="3608070"/>
            <wp:effectExtent l="0" t="0" r="0" b="0"/>
            <wp:docPr id="2052569205" name="Picture 2" descr="A table with a number of dna sequ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69205" name="Picture 2" descr="A table with a number of dna sequence&#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943600" cy="3608070"/>
                    </a:xfrm>
                    <a:prstGeom prst="rect">
                      <a:avLst/>
                    </a:prstGeom>
                  </pic:spPr>
                </pic:pic>
              </a:graphicData>
            </a:graphic>
          </wp:inline>
        </w:drawing>
      </w:r>
    </w:p>
    <w:p w14:paraId="0E550460" w14:textId="77777777" w:rsidR="008A3DBC" w:rsidRPr="008A3DBC" w:rsidRDefault="008A3DBC" w:rsidP="008A3DBC">
      <w:pPr>
        <w:shd w:val="clear" w:color="auto" w:fill="FFFFFF"/>
        <w:spacing w:line="480" w:lineRule="auto"/>
        <w:rPr>
          <w:rFonts w:ascii="Arial" w:eastAsia="Times New Roman" w:hAnsi="Arial" w:cs="Arial"/>
          <w:color w:val="000000"/>
          <w:sz w:val="22"/>
          <w:szCs w:val="22"/>
        </w:rPr>
      </w:pPr>
    </w:p>
    <w:p w14:paraId="722379C2" w14:textId="77777777" w:rsidR="00FD1D1F" w:rsidRDefault="00FD1D1F" w:rsidP="002C7108">
      <w:pPr>
        <w:shd w:val="clear" w:color="auto" w:fill="FFFFFF"/>
        <w:spacing w:line="480" w:lineRule="auto"/>
        <w:rPr>
          <w:rFonts w:ascii="Arial" w:eastAsia="Times New Roman" w:hAnsi="Arial" w:cs="Arial"/>
          <w:i/>
          <w:iCs/>
          <w:color w:val="000000"/>
          <w:sz w:val="22"/>
          <w:szCs w:val="22"/>
        </w:rPr>
      </w:pPr>
    </w:p>
    <w:p w14:paraId="4DC8EA44" w14:textId="77777777" w:rsidR="00FD1D1F" w:rsidRDefault="00FD1D1F" w:rsidP="002C7108">
      <w:pPr>
        <w:shd w:val="clear" w:color="auto" w:fill="FFFFFF"/>
        <w:spacing w:line="480" w:lineRule="auto"/>
        <w:rPr>
          <w:rFonts w:ascii="Arial" w:eastAsia="Times New Roman" w:hAnsi="Arial" w:cs="Arial"/>
          <w:i/>
          <w:iCs/>
          <w:color w:val="000000"/>
          <w:sz w:val="22"/>
          <w:szCs w:val="22"/>
        </w:rPr>
      </w:pPr>
    </w:p>
    <w:p w14:paraId="6A227949" w14:textId="56030AFA" w:rsidR="002C7108" w:rsidRPr="002C7108" w:rsidRDefault="002C7108" w:rsidP="002C7108">
      <w:pPr>
        <w:shd w:val="clear" w:color="auto" w:fill="FFFFFF"/>
        <w:spacing w:line="480" w:lineRule="auto"/>
        <w:rPr>
          <w:rFonts w:ascii="Arial" w:eastAsia="Times New Roman" w:hAnsi="Arial" w:cs="Arial"/>
          <w:sz w:val="22"/>
          <w:szCs w:val="22"/>
        </w:rPr>
      </w:pPr>
      <w:r w:rsidRPr="002C7108">
        <w:rPr>
          <w:rFonts w:ascii="Arial" w:eastAsia="Times New Roman" w:hAnsi="Arial" w:cs="Arial"/>
          <w:i/>
          <w:iCs/>
          <w:color w:val="000000"/>
          <w:sz w:val="22"/>
          <w:szCs w:val="22"/>
        </w:rPr>
        <w:t>Gel Electrophoresis and Extraction</w:t>
      </w:r>
      <w:r w:rsidRPr="002C7108">
        <w:rPr>
          <w:rFonts w:ascii="Arial" w:eastAsia="Times New Roman" w:hAnsi="Arial" w:cs="Arial"/>
          <w:b/>
          <w:bCs/>
          <w:color w:val="000000"/>
          <w:sz w:val="22"/>
          <w:szCs w:val="22"/>
        </w:rPr>
        <w:t> </w:t>
      </w:r>
    </w:p>
    <w:p w14:paraId="720D48A6" w14:textId="66C79808" w:rsidR="00162ECD" w:rsidRPr="007C595D" w:rsidRDefault="007F65E9" w:rsidP="007C595D">
      <w:pPr>
        <w:shd w:val="clear" w:color="auto" w:fill="FFFFFF"/>
        <w:spacing w:line="480" w:lineRule="auto"/>
        <w:ind w:firstLine="720"/>
        <w:rPr>
          <w:rFonts w:ascii="Arial" w:eastAsia="Times New Roman" w:hAnsi="Arial" w:cs="Arial"/>
          <w:sz w:val="22"/>
          <w:szCs w:val="22"/>
        </w:rPr>
      </w:pPr>
      <w:r>
        <w:rPr>
          <w:rFonts w:ascii="Arial" w:eastAsia="Times New Roman" w:hAnsi="Arial" w:cs="Arial"/>
          <w:color w:val="000000"/>
          <w:sz w:val="22"/>
          <w:szCs w:val="22"/>
        </w:rPr>
        <w:t xml:space="preserve">The </w:t>
      </w:r>
      <w:r w:rsidR="002C7108" w:rsidRPr="002C7108">
        <w:rPr>
          <w:rFonts w:ascii="Arial" w:eastAsia="Times New Roman" w:hAnsi="Arial" w:cs="Arial"/>
          <w:color w:val="000000"/>
          <w:sz w:val="22"/>
          <w:szCs w:val="22"/>
        </w:rPr>
        <w:t xml:space="preserve">PCR product was run on a 1% </w:t>
      </w:r>
      <w:r w:rsidR="00D92343">
        <w:rPr>
          <w:rFonts w:ascii="Arial" w:eastAsia="Times New Roman" w:hAnsi="Arial" w:cs="Arial"/>
          <w:color w:val="000000"/>
          <w:sz w:val="22"/>
          <w:szCs w:val="22"/>
        </w:rPr>
        <w:t xml:space="preserve">w/v agarose </w:t>
      </w:r>
      <w:r w:rsidR="002C7108" w:rsidRPr="002C7108">
        <w:rPr>
          <w:rFonts w:ascii="Arial" w:eastAsia="Times New Roman" w:hAnsi="Arial" w:cs="Arial"/>
          <w:color w:val="000000"/>
          <w:sz w:val="22"/>
          <w:szCs w:val="22"/>
        </w:rPr>
        <w:t xml:space="preserve">gel with </w:t>
      </w:r>
      <w:r w:rsidR="002C7108" w:rsidRPr="00097D1A">
        <w:rPr>
          <w:rFonts w:ascii="Arial" w:eastAsia="Times New Roman" w:hAnsi="Arial" w:cs="Arial"/>
          <w:color w:val="000000"/>
          <w:sz w:val="22"/>
          <w:szCs w:val="22"/>
        </w:rPr>
        <w:t>SYBR Safe DNA Gel stain</w:t>
      </w:r>
      <w:r w:rsidR="00201BA8">
        <w:rPr>
          <w:rFonts w:ascii="Arial" w:eastAsia="Times New Roman" w:hAnsi="Arial" w:cs="Arial"/>
          <w:color w:val="000000"/>
          <w:sz w:val="22"/>
          <w:szCs w:val="22"/>
        </w:rPr>
        <w:t xml:space="preserve"> (Thermo Fisher Scientific)</w:t>
      </w:r>
      <w:r w:rsidR="002C7108" w:rsidRPr="00097D1A">
        <w:rPr>
          <w:rFonts w:ascii="Arial" w:eastAsia="Times New Roman" w:hAnsi="Arial" w:cs="Arial"/>
          <w:color w:val="000000"/>
          <w:sz w:val="22"/>
          <w:szCs w:val="22"/>
        </w:rPr>
        <w:t>,</w:t>
      </w:r>
      <w:r w:rsidR="002C7108" w:rsidRPr="002C7108">
        <w:rPr>
          <w:rFonts w:ascii="Arial" w:eastAsia="Times New Roman" w:hAnsi="Arial" w:cs="Arial"/>
          <w:color w:val="000000"/>
          <w:sz w:val="22"/>
          <w:szCs w:val="22"/>
        </w:rPr>
        <w:t xml:space="preserve"> 1X TAE Buffer, and</w:t>
      </w:r>
      <w:r w:rsidR="00D92343">
        <w:rPr>
          <w:rFonts w:ascii="Arial" w:eastAsia="Times New Roman" w:hAnsi="Arial" w:cs="Arial"/>
          <w:color w:val="000000"/>
          <w:sz w:val="22"/>
          <w:szCs w:val="22"/>
        </w:rPr>
        <w:t xml:space="preserve"> </w:t>
      </w:r>
      <w:r w:rsidR="002C7108" w:rsidRPr="002C7108">
        <w:rPr>
          <w:rFonts w:ascii="Arial" w:eastAsia="Times New Roman" w:hAnsi="Arial" w:cs="Arial"/>
          <w:color w:val="000000"/>
          <w:sz w:val="22"/>
          <w:szCs w:val="22"/>
        </w:rPr>
        <w:t xml:space="preserve">1kb plus DNA ladder </w:t>
      </w:r>
      <w:r w:rsidR="00D92343">
        <w:rPr>
          <w:rFonts w:ascii="Arial" w:eastAsia="Times New Roman" w:hAnsi="Arial" w:cs="Arial"/>
          <w:color w:val="000000"/>
          <w:sz w:val="22"/>
          <w:szCs w:val="22"/>
        </w:rPr>
        <w:t xml:space="preserve">(NEB) </w:t>
      </w:r>
      <w:r w:rsidR="002C7108" w:rsidRPr="002C7108">
        <w:rPr>
          <w:rFonts w:ascii="Arial" w:eastAsia="Times New Roman" w:hAnsi="Arial" w:cs="Arial"/>
          <w:color w:val="000000"/>
          <w:sz w:val="22"/>
          <w:szCs w:val="22"/>
        </w:rPr>
        <w:t>at 130</w:t>
      </w:r>
      <w:r w:rsidR="00D92343">
        <w:rPr>
          <w:rFonts w:ascii="Arial" w:eastAsia="Times New Roman" w:hAnsi="Arial" w:cs="Arial"/>
          <w:color w:val="000000"/>
          <w:sz w:val="22"/>
          <w:szCs w:val="22"/>
        </w:rPr>
        <w:t>V</w:t>
      </w:r>
      <w:r w:rsidR="002C7108" w:rsidRPr="002C7108">
        <w:rPr>
          <w:rFonts w:ascii="Arial" w:eastAsia="Times New Roman" w:hAnsi="Arial" w:cs="Arial"/>
          <w:color w:val="000000"/>
          <w:sz w:val="22"/>
          <w:szCs w:val="22"/>
        </w:rPr>
        <w:t xml:space="preserve"> for 60 minutes. Gels were imaged using </w:t>
      </w:r>
      <w:r w:rsidR="00D92343">
        <w:rPr>
          <w:rFonts w:ascii="Arial" w:eastAsia="Times New Roman" w:hAnsi="Arial" w:cs="Arial"/>
          <w:color w:val="000000"/>
          <w:sz w:val="22"/>
          <w:szCs w:val="22"/>
        </w:rPr>
        <w:t xml:space="preserve">the </w:t>
      </w:r>
      <w:r w:rsidR="002C7108" w:rsidRPr="002C7108">
        <w:rPr>
          <w:rFonts w:ascii="Arial" w:eastAsia="Times New Roman" w:hAnsi="Arial" w:cs="Arial"/>
          <w:color w:val="222222"/>
          <w:sz w:val="22"/>
          <w:szCs w:val="22"/>
        </w:rPr>
        <w:t>iBright FL1500 Imaging System and DNA of</w:t>
      </w:r>
      <w:r w:rsidR="002C7108" w:rsidRPr="002C7108">
        <w:rPr>
          <w:rFonts w:ascii="Arial" w:eastAsia="Times New Roman" w:hAnsi="Arial" w:cs="Arial"/>
          <w:color w:val="000000"/>
          <w:sz w:val="22"/>
          <w:szCs w:val="22"/>
        </w:rPr>
        <w:t xml:space="preserve"> interest was excised using Invitrogen </w:t>
      </w:r>
      <w:r w:rsidR="002C7108" w:rsidRPr="002C7108">
        <w:rPr>
          <w:rFonts w:ascii="Arial" w:eastAsia="Times New Roman" w:hAnsi="Arial" w:cs="Arial"/>
          <w:color w:val="222222"/>
          <w:sz w:val="22"/>
          <w:szCs w:val="22"/>
        </w:rPr>
        <w:t>Blue/White Light Transilluminator</w:t>
      </w:r>
      <w:r w:rsidR="002C7108" w:rsidRPr="002C7108">
        <w:rPr>
          <w:rFonts w:ascii="Arial" w:eastAsia="Times New Roman" w:hAnsi="Arial" w:cs="Arial"/>
          <w:color w:val="000000"/>
          <w:sz w:val="22"/>
          <w:szCs w:val="22"/>
        </w:rPr>
        <w:t xml:space="preserve"> and extracted using New England BioLabs Monarch DNA Extraction Kit</w:t>
      </w:r>
      <w:r w:rsidR="00D92343">
        <w:rPr>
          <w:rFonts w:ascii="Arial" w:eastAsia="Times New Roman" w:hAnsi="Arial" w:cs="Arial"/>
          <w:color w:val="000000"/>
          <w:sz w:val="22"/>
          <w:szCs w:val="22"/>
        </w:rPr>
        <w:t xml:space="preserve"> (NEB)</w:t>
      </w:r>
      <w:r w:rsidR="002C7108" w:rsidRPr="002C7108">
        <w:rPr>
          <w:rFonts w:ascii="Arial" w:eastAsia="Times New Roman" w:hAnsi="Arial" w:cs="Arial"/>
          <w:color w:val="000000"/>
          <w:sz w:val="22"/>
          <w:szCs w:val="22"/>
        </w:rPr>
        <w:t xml:space="preserve">. DNA was prepared and </w:t>
      </w:r>
      <w:r w:rsidR="00D92343">
        <w:rPr>
          <w:rFonts w:ascii="Arial" w:eastAsia="Times New Roman" w:hAnsi="Arial" w:cs="Arial"/>
          <w:color w:val="000000"/>
          <w:sz w:val="22"/>
          <w:szCs w:val="22"/>
        </w:rPr>
        <w:t>sent for Sanger sequencing</w:t>
      </w:r>
      <w:r w:rsidR="002C7108" w:rsidRPr="002C7108">
        <w:rPr>
          <w:rFonts w:ascii="Arial" w:eastAsia="Times New Roman" w:hAnsi="Arial" w:cs="Arial"/>
          <w:color w:val="000000"/>
          <w:sz w:val="22"/>
          <w:szCs w:val="22"/>
        </w:rPr>
        <w:t xml:space="preserve"> following GENEWIZ (</w:t>
      </w:r>
      <w:r w:rsidR="00837173">
        <w:rPr>
          <w:rFonts w:ascii="Arial" w:eastAsia="Times New Roman" w:hAnsi="Arial" w:cs="Arial"/>
          <w:color w:val="000000"/>
          <w:sz w:val="22"/>
          <w:szCs w:val="22"/>
        </w:rPr>
        <w:t>Azenta</w:t>
      </w:r>
      <w:r w:rsidR="002C7108" w:rsidRPr="002C7108">
        <w:rPr>
          <w:rFonts w:ascii="Arial" w:eastAsia="Times New Roman" w:hAnsi="Arial" w:cs="Arial"/>
          <w:color w:val="000000"/>
          <w:sz w:val="22"/>
          <w:szCs w:val="22"/>
        </w:rPr>
        <w:t>) sample submission guidelines protocol.  </w:t>
      </w:r>
    </w:p>
    <w:p w14:paraId="3EB3B670" w14:textId="77777777" w:rsidR="00162ECD" w:rsidRDefault="00162ECD" w:rsidP="002C7108">
      <w:pPr>
        <w:shd w:val="clear" w:color="auto" w:fill="FFFFFF"/>
        <w:spacing w:line="480" w:lineRule="auto"/>
        <w:rPr>
          <w:rFonts w:ascii="Arial" w:eastAsia="Times New Roman" w:hAnsi="Arial" w:cs="Arial"/>
          <w:i/>
          <w:iCs/>
          <w:color w:val="000000"/>
          <w:sz w:val="22"/>
          <w:szCs w:val="22"/>
        </w:rPr>
      </w:pPr>
    </w:p>
    <w:p w14:paraId="66A77DF9" w14:textId="77777777" w:rsidR="00FA6545" w:rsidRDefault="00FA6545" w:rsidP="002C7108">
      <w:pPr>
        <w:shd w:val="clear" w:color="auto" w:fill="FFFFFF"/>
        <w:spacing w:line="480" w:lineRule="auto"/>
        <w:rPr>
          <w:rFonts w:ascii="Arial" w:eastAsia="Times New Roman" w:hAnsi="Arial" w:cs="Arial"/>
          <w:i/>
          <w:iCs/>
          <w:color w:val="000000"/>
          <w:sz w:val="22"/>
          <w:szCs w:val="22"/>
        </w:rPr>
      </w:pPr>
    </w:p>
    <w:p w14:paraId="75AD55DE" w14:textId="77777777" w:rsidR="00FA6545" w:rsidRDefault="00FA6545" w:rsidP="002C7108">
      <w:pPr>
        <w:shd w:val="clear" w:color="auto" w:fill="FFFFFF"/>
        <w:spacing w:line="480" w:lineRule="auto"/>
        <w:rPr>
          <w:rFonts w:ascii="Arial" w:eastAsia="Times New Roman" w:hAnsi="Arial" w:cs="Arial"/>
          <w:i/>
          <w:iCs/>
          <w:color w:val="000000"/>
          <w:sz w:val="22"/>
          <w:szCs w:val="22"/>
        </w:rPr>
      </w:pPr>
    </w:p>
    <w:p w14:paraId="2168884F" w14:textId="77777777" w:rsidR="00FA6545" w:rsidRDefault="00FA6545" w:rsidP="002C7108">
      <w:pPr>
        <w:shd w:val="clear" w:color="auto" w:fill="FFFFFF"/>
        <w:spacing w:line="480" w:lineRule="auto"/>
        <w:rPr>
          <w:rFonts w:ascii="Arial" w:eastAsia="Times New Roman" w:hAnsi="Arial" w:cs="Arial"/>
          <w:i/>
          <w:iCs/>
          <w:color w:val="000000"/>
          <w:sz w:val="22"/>
          <w:szCs w:val="22"/>
        </w:rPr>
      </w:pPr>
    </w:p>
    <w:p w14:paraId="6577072D" w14:textId="15C42913" w:rsidR="002C7108" w:rsidRPr="002C7108" w:rsidRDefault="002C7108" w:rsidP="002C7108">
      <w:pPr>
        <w:shd w:val="clear" w:color="auto" w:fill="FFFFFF"/>
        <w:spacing w:line="480" w:lineRule="auto"/>
        <w:rPr>
          <w:rFonts w:ascii="Arial" w:eastAsia="Times New Roman" w:hAnsi="Arial" w:cs="Arial"/>
          <w:sz w:val="22"/>
          <w:szCs w:val="22"/>
        </w:rPr>
      </w:pPr>
      <w:r w:rsidRPr="002C7108">
        <w:rPr>
          <w:rFonts w:ascii="Arial" w:eastAsia="Times New Roman" w:hAnsi="Arial" w:cs="Arial"/>
          <w:i/>
          <w:iCs/>
          <w:color w:val="000000"/>
          <w:sz w:val="22"/>
          <w:szCs w:val="22"/>
        </w:rPr>
        <w:lastRenderedPageBreak/>
        <w:t>Sequencing and Alignment</w:t>
      </w:r>
      <w:r w:rsidRPr="002C7108">
        <w:rPr>
          <w:rFonts w:ascii="Arial" w:eastAsia="Times New Roman" w:hAnsi="Arial" w:cs="Arial"/>
          <w:b/>
          <w:bCs/>
          <w:color w:val="000000"/>
          <w:sz w:val="22"/>
          <w:szCs w:val="22"/>
        </w:rPr>
        <w:t xml:space="preserve"> </w:t>
      </w:r>
    </w:p>
    <w:p w14:paraId="530111EF" w14:textId="47B58C2C" w:rsidR="00F9779F" w:rsidRPr="008C0DA9" w:rsidRDefault="002C7108" w:rsidP="00F9779F">
      <w:pPr>
        <w:shd w:val="clear" w:color="auto" w:fill="FFFFFF"/>
        <w:spacing w:line="480" w:lineRule="auto"/>
        <w:ind w:firstLine="720"/>
        <w:rPr>
          <w:rFonts w:ascii="Arial" w:eastAsia="Times New Roman" w:hAnsi="Arial" w:cs="Arial"/>
          <w:color w:val="000000"/>
          <w:sz w:val="22"/>
          <w:szCs w:val="22"/>
        </w:rPr>
      </w:pPr>
      <w:r w:rsidRPr="002C7108">
        <w:rPr>
          <w:rFonts w:ascii="Arial" w:eastAsia="Times New Roman" w:hAnsi="Arial" w:cs="Arial"/>
          <w:color w:val="000000"/>
          <w:sz w:val="22"/>
          <w:szCs w:val="22"/>
        </w:rPr>
        <w:t>Sanger sequencing was performed by GENEWIZ (</w:t>
      </w:r>
      <w:r w:rsidR="00837173">
        <w:rPr>
          <w:rFonts w:ascii="Arial" w:eastAsia="Times New Roman" w:hAnsi="Arial" w:cs="Arial"/>
          <w:color w:val="000000"/>
          <w:sz w:val="22"/>
          <w:szCs w:val="22"/>
        </w:rPr>
        <w:t>Azenta</w:t>
      </w:r>
      <w:r w:rsidRPr="002C7108">
        <w:rPr>
          <w:rFonts w:ascii="Arial" w:eastAsia="Times New Roman" w:hAnsi="Arial" w:cs="Arial"/>
          <w:color w:val="000000"/>
          <w:sz w:val="22"/>
          <w:szCs w:val="22"/>
        </w:rPr>
        <w:t>). SnapGene Viewer (Dotmatics) was then used to visualize sequence traces. Alignment to the genes of interest was confirmed using the UCSC Genome Browser BLAT function</w:t>
      </w:r>
      <w:r w:rsidR="00F9779F">
        <w:rPr>
          <w:rFonts w:ascii="Arial" w:eastAsia="Times New Roman" w:hAnsi="Arial" w:cs="Arial"/>
          <w:color w:val="000000"/>
          <w:sz w:val="22"/>
          <w:szCs w:val="22"/>
        </w:rPr>
        <w:t>.</w:t>
      </w:r>
    </w:p>
    <w:p w14:paraId="555A8B43" w14:textId="77777777" w:rsidR="005F688C" w:rsidRDefault="005F688C" w:rsidP="005F688C">
      <w:pPr>
        <w:shd w:val="clear" w:color="auto" w:fill="FFFFFF"/>
        <w:spacing w:line="480" w:lineRule="auto"/>
        <w:rPr>
          <w:rFonts w:ascii="Arial" w:eastAsia="Times New Roman" w:hAnsi="Arial" w:cs="Arial"/>
          <w:sz w:val="22"/>
          <w:szCs w:val="22"/>
        </w:rPr>
      </w:pPr>
    </w:p>
    <w:p w14:paraId="743E266F" w14:textId="7DEBAD0B" w:rsidR="00DE3A4D" w:rsidRPr="005F688C" w:rsidRDefault="00DE3A4D" w:rsidP="005F688C">
      <w:pPr>
        <w:shd w:val="clear" w:color="auto" w:fill="FFFFFF"/>
        <w:spacing w:line="480" w:lineRule="auto"/>
        <w:rPr>
          <w:rFonts w:ascii="Arial" w:eastAsia="Times New Roman" w:hAnsi="Arial" w:cs="Arial"/>
          <w:sz w:val="22"/>
          <w:szCs w:val="22"/>
        </w:rPr>
      </w:pPr>
      <w:r w:rsidRPr="00245280">
        <w:rPr>
          <w:rFonts w:ascii="Arial" w:hAnsi="Arial" w:cs="Arial"/>
          <w:b/>
          <w:bCs/>
          <w:sz w:val="22"/>
          <w:szCs w:val="22"/>
        </w:rPr>
        <w:t xml:space="preserve">Results </w:t>
      </w:r>
    </w:p>
    <w:p w14:paraId="0832E39E" w14:textId="77777777" w:rsidR="00245280" w:rsidRPr="00245280" w:rsidRDefault="00245280" w:rsidP="002C7108">
      <w:pPr>
        <w:spacing w:line="480" w:lineRule="auto"/>
        <w:rPr>
          <w:rFonts w:ascii="Arial" w:hAnsi="Arial" w:cs="Arial"/>
          <w:i/>
          <w:iCs/>
          <w:sz w:val="22"/>
          <w:szCs w:val="22"/>
        </w:rPr>
      </w:pPr>
      <w:r w:rsidRPr="00245280">
        <w:rPr>
          <w:rFonts w:ascii="Arial" w:hAnsi="Arial" w:cs="Arial"/>
          <w:i/>
          <w:iCs/>
          <w:sz w:val="22"/>
          <w:szCs w:val="22"/>
        </w:rPr>
        <w:t xml:space="preserve">Amplification of PSEN1 and PSEN2 variants </w:t>
      </w:r>
    </w:p>
    <w:p w14:paraId="4A78FB90" w14:textId="68C2D923" w:rsidR="008D4099" w:rsidRPr="00245280" w:rsidRDefault="00400CB2" w:rsidP="00400CB2">
      <w:pPr>
        <w:spacing w:line="480" w:lineRule="auto"/>
        <w:ind w:firstLine="720"/>
        <w:rPr>
          <w:rFonts w:ascii="Arial" w:hAnsi="Arial" w:cs="Arial"/>
          <w:sz w:val="22"/>
          <w:szCs w:val="22"/>
        </w:rPr>
      </w:pPr>
      <w:r w:rsidRPr="00245280">
        <w:rPr>
          <w:rFonts w:ascii="Arial" w:hAnsi="Arial" w:cs="Arial"/>
          <w:sz w:val="22"/>
          <w:szCs w:val="22"/>
        </w:rPr>
        <w:t xml:space="preserve">The </w:t>
      </w:r>
      <w:r>
        <w:rPr>
          <w:rFonts w:ascii="Arial" w:hAnsi="Arial" w:cs="Arial"/>
          <w:sz w:val="22"/>
          <w:szCs w:val="22"/>
        </w:rPr>
        <w:t>four</w:t>
      </w:r>
      <w:r w:rsidRPr="00245280">
        <w:rPr>
          <w:rFonts w:ascii="Arial" w:hAnsi="Arial" w:cs="Arial"/>
          <w:sz w:val="22"/>
          <w:szCs w:val="22"/>
        </w:rPr>
        <w:t xml:space="preserve"> samples </w:t>
      </w:r>
      <w:r>
        <w:rPr>
          <w:rFonts w:ascii="Arial" w:hAnsi="Arial" w:cs="Arial"/>
          <w:sz w:val="22"/>
          <w:szCs w:val="22"/>
        </w:rPr>
        <w:t xml:space="preserve">used in this study </w:t>
      </w:r>
      <w:r w:rsidRPr="00245280">
        <w:rPr>
          <w:rFonts w:ascii="Arial" w:hAnsi="Arial" w:cs="Arial"/>
          <w:sz w:val="22"/>
          <w:szCs w:val="22"/>
        </w:rPr>
        <w:t xml:space="preserve">were composed of </w:t>
      </w:r>
      <w:r w:rsidR="007F65E9">
        <w:rPr>
          <w:rFonts w:ascii="Arial" w:hAnsi="Arial" w:cs="Arial"/>
          <w:sz w:val="22"/>
          <w:szCs w:val="22"/>
        </w:rPr>
        <w:t xml:space="preserve">the </w:t>
      </w:r>
      <w:r w:rsidRPr="00245280">
        <w:rPr>
          <w:rFonts w:ascii="Arial" w:hAnsi="Arial" w:cs="Arial"/>
          <w:sz w:val="22"/>
          <w:szCs w:val="22"/>
        </w:rPr>
        <w:t xml:space="preserve">prefrontal cortex tissue of donors diagnosed with familial AD. Of these samples, </w:t>
      </w:r>
      <w:r>
        <w:rPr>
          <w:rFonts w:ascii="Arial" w:hAnsi="Arial" w:cs="Arial"/>
          <w:sz w:val="22"/>
          <w:szCs w:val="22"/>
        </w:rPr>
        <w:t xml:space="preserve">three </w:t>
      </w:r>
      <w:r w:rsidRPr="00245280">
        <w:rPr>
          <w:rFonts w:ascii="Arial" w:hAnsi="Arial" w:cs="Arial"/>
          <w:sz w:val="22"/>
          <w:szCs w:val="22"/>
        </w:rPr>
        <w:t xml:space="preserve">contained different </w:t>
      </w:r>
      <w:r w:rsidRPr="008619DB">
        <w:rPr>
          <w:rFonts w:ascii="Arial" w:hAnsi="Arial" w:cs="Arial"/>
          <w:i/>
          <w:iCs/>
          <w:sz w:val="22"/>
          <w:szCs w:val="22"/>
        </w:rPr>
        <w:t>PSEN1</w:t>
      </w:r>
      <w:r w:rsidRPr="00245280">
        <w:rPr>
          <w:rFonts w:ascii="Arial" w:hAnsi="Arial" w:cs="Arial"/>
          <w:sz w:val="22"/>
          <w:szCs w:val="22"/>
        </w:rPr>
        <w:t xml:space="preserve"> variants (M146L, I143T, S212Y) and </w:t>
      </w:r>
      <w:r>
        <w:rPr>
          <w:rFonts w:ascii="Arial" w:hAnsi="Arial" w:cs="Arial"/>
          <w:sz w:val="22"/>
          <w:szCs w:val="22"/>
        </w:rPr>
        <w:t>one</w:t>
      </w:r>
      <w:r w:rsidRPr="00245280">
        <w:rPr>
          <w:rFonts w:ascii="Arial" w:hAnsi="Arial" w:cs="Arial"/>
          <w:sz w:val="22"/>
          <w:szCs w:val="22"/>
        </w:rPr>
        <w:t xml:space="preserve"> contained the N141I </w:t>
      </w:r>
      <w:r>
        <w:rPr>
          <w:rFonts w:ascii="Arial" w:hAnsi="Arial" w:cs="Arial"/>
          <w:sz w:val="22"/>
          <w:szCs w:val="22"/>
        </w:rPr>
        <w:t xml:space="preserve">Volga German </w:t>
      </w:r>
      <w:r w:rsidRPr="008619DB">
        <w:rPr>
          <w:rFonts w:ascii="Arial" w:hAnsi="Arial" w:cs="Arial"/>
          <w:i/>
          <w:iCs/>
          <w:sz w:val="22"/>
          <w:szCs w:val="22"/>
        </w:rPr>
        <w:t>PSEN2</w:t>
      </w:r>
      <w:r w:rsidRPr="00245280">
        <w:rPr>
          <w:rFonts w:ascii="Arial" w:hAnsi="Arial" w:cs="Arial"/>
          <w:sz w:val="22"/>
          <w:szCs w:val="22"/>
        </w:rPr>
        <w:t xml:space="preserve"> variant.</w:t>
      </w:r>
      <w:r>
        <w:rPr>
          <w:rFonts w:ascii="Arial" w:hAnsi="Arial" w:cs="Arial"/>
          <w:sz w:val="22"/>
          <w:szCs w:val="22"/>
        </w:rPr>
        <w:t xml:space="preserve"> S</w:t>
      </w:r>
      <w:r w:rsidRPr="00245280">
        <w:rPr>
          <w:rFonts w:ascii="Arial" w:hAnsi="Arial" w:cs="Arial"/>
          <w:sz w:val="22"/>
          <w:szCs w:val="22"/>
        </w:rPr>
        <w:t>amples were obtained within 12 hours post-mortem</w:t>
      </w:r>
      <w:r w:rsidR="004279F5">
        <w:rPr>
          <w:rFonts w:ascii="Arial" w:hAnsi="Arial" w:cs="Arial"/>
          <w:sz w:val="22"/>
          <w:szCs w:val="22"/>
        </w:rPr>
        <w:t xml:space="preserve"> and were </w:t>
      </w:r>
      <w:r w:rsidR="007F65E9">
        <w:rPr>
          <w:rFonts w:ascii="Arial" w:hAnsi="Arial" w:cs="Arial"/>
          <w:sz w:val="22"/>
          <w:szCs w:val="22"/>
        </w:rPr>
        <w:t>flash-frozen</w:t>
      </w:r>
      <w:r>
        <w:rPr>
          <w:rFonts w:ascii="Arial" w:hAnsi="Arial" w:cs="Arial"/>
          <w:sz w:val="22"/>
          <w:szCs w:val="22"/>
        </w:rPr>
        <w:t xml:space="preserve"> to minimize RNA degradation</w:t>
      </w:r>
      <w:r w:rsidR="004279F5">
        <w:rPr>
          <w:rFonts w:ascii="Arial" w:hAnsi="Arial" w:cs="Arial"/>
          <w:sz w:val="22"/>
          <w:szCs w:val="22"/>
        </w:rPr>
        <w:t xml:space="preserve">. </w:t>
      </w:r>
      <w:r w:rsidRPr="00245280">
        <w:rPr>
          <w:rFonts w:ascii="Arial" w:hAnsi="Arial" w:cs="Arial"/>
          <w:sz w:val="22"/>
          <w:szCs w:val="22"/>
        </w:rPr>
        <w:t>The samples were sex-matched</w:t>
      </w:r>
      <w:r>
        <w:rPr>
          <w:rFonts w:ascii="Arial" w:hAnsi="Arial" w:cs="Arial"/>
          <w:sz w:val="22"/>
          <w:szCs w:val="22"/>
        </w:rPr>
        <w:t xml:space="preserve"> but </w:t>
      </w:r>
      <w:r w:rsidRPr="00245280">
        <w:rPr>
          <w:rFonts w:ascii="Arial" w:hAnsi="Arial" w:cs="Arial"/>
          <w:sz w:val="22"/>
          <w:szCs w:val="22"/>
        </w:rPr>
        <w:t>because of the inherent early-onset nature of familial AD</w:t>
      </w:r>
      <w:r>
        <w:rPr>
          <w:rFonts w:ascii="Arial" w:hAnsi="Arial" w:cs="Arial"/>
          <w:sz w:val="22"/>
          <w:szCs w:val="22"/>
        </w:rPr>
        <w:t xml:space="preserve">, </w:t>
      </w:r>
      <w:r w:rsidRPr="00245280">
        <w:rPr>
          <w:rFonts w:ascii="Arial" w:hAnsi="Arial" w:cs="Arial"/>
          <w:sz w:val="22"/>
          <w:szCs w:val="22"/>
        </w:rPr>
        <w:t>we were unable to age-match the samples.</w:t>
      </w:r>
      <w:r>
        <w:rPr>
          <w:rFonts w:ascii="Arial" w:hAnsi="Arial" w:cs="Arial"/>
          <w:sz w:val="22"/>
          <w:szCs w:val="22"/>
        </w:rPr>
        <w:t xml:space="preserve"> </w:t>
      </w:r>
      <w:r w:rsidR="00245280" w:rsidRPr="00245280">
        <w:rPr>
          <w:rFonts w:ascii="Arial" w:hAnsi="Arial" w:cs="Arial"/>
          <w:sz w:val="22"/>
          <w:szCs w:val="22"/>
        </w:rPr>
        <w:t xml:space="preserve">To observe variants in </w:t>
      </w:r>
      <w:r w:rsidR="00245280" w:rsidRPr="008619DB">
        <w:rPr>
          <w:rFonts w:ascii="Arial" w:hAnsi="Arial" w:cs="Arial"/>
          <w:i/>
          <w:iCs/>
          <w:sz w:val="22"/>
          <w:szCs w:val="22"/>
        </w:rPr>
        <w:t>PSEN1</w:t>
      </w:r>
      <w:r w:rsidR="00245280" w:rsidRPr="00245280">
        <w:rPr>
          <w:rFonts w:ascii="Arial" w:hAnsi="Arial" w:cs="Arial"/>
          <w:sz w:val="22"/>
          <w:szCs w:val="22"/>
        </w:rPr>
        <w:t xml:space="preserve"> and </w:t>
      </w:r>
      <w:r w:rsidR="00245280" w:rsidRPr="008619DB">
        <w:rPr>
          <w:rFonts w:ascii="Arial" w:hAnsi="Arial" w:cs="Arial"/>
          <w:i/>
          <w:iCs/>
          <w:sz w:val="22"/>
          <w:szCs w:val="22"/>
        </w:rPr>
        <w:t xml:space="preserve">PSEN2 </w:t>
      </w:r>
      <w:r w:rsidR="00245280" w:rsidRPr="00245280">
        <w:rPr>
          <w:rFonts w:ascii="Arial" w:hAnsi="Arial" w:cs="Arial"/>
          <w:sz w:val="22"/>
          <w:szCs w:val="22"/>
        </w:rPr>
        <w:t xml:space="preserve">in both linear and circular RNA, cDNA for </w:t>
      </w:r>
      <w:r w:rsidR="00B50A4F">
        <w:rPr>
          <w:rFonts w:ascii="Arial" w:hAnsi="Arial" w:cs="Arial"/>
          <w:sz w:val="22"/>
          <w:szCs w:val="22"/>
        </w:rPr>
        <w:t>the four</w:t>
      </w:r>
      <w:r w:rsidR="00245280" w:rsidRPr="00245280">
        <w:rPr>
          <w:rFonts w:ascii="Arial" w:hAnsi="Arial" w:cs="Arial"/>
          <w:sz w:val="22"/>
          <w:szCs w:val="22"/>
        </w:rPr>
        <w:t xml:space="preserve"> samples</w:t>
      </w:r>
      <w:r w:rsidR="00B50A4F">
        <w:rPr>
          <w:rFonts w:ascii="Arial" w:hAnsi="Arial" w:cs="Arial"/>
          <w:sz w:val="22"/>
          <w:szCs w:val="22"/>
        </w:rPr>
        <w:t xml:space="preserve"> of interest had been previously converted</w:t>
      </w:r>
      <w:r>
        <w:rPr>
          <w:rFonts w:ascii="Arial" w:hAnsi="Arial" w:cs="Arial"/>
          <w:sz w:val="22"/>
          <w:szCs w:val="22"/>
        </w:rPr>
        <w:t xml:space="preserve">. </w:t>
      </w:r>
      <w:r w:rsidR="00245280" w:rsidRPr="00245280">
        <w:rPr>
          <w:rFonts w:ascii="Arial" w:hAnsi="Arial" w:cs="Arial"/>
          <w:sz w:val="22"/>
          <w:szCs w:val="22"/>
        </w:rPr>
        <w:t xml:space="preserve">The samples were </w:t>
      </w:r>
      <w:r w:rsidR="00B50A4F">
        <w:rPr>
          <w:rFonts w:ascii="Arial" w:hAnsi="Arial" w:cs="Arial"/>
          <w:sz w:val="22"/>
          <w:szCs w:val="22"/>
        </w:rPr>
        <w:t xml:space="preserve">specifically </w:t>
      </w:r>
      <w:r w:rsidR="00245280" w:rsidRPr="00245280">
        <w:rPr>
          <w:rFonts w:ascii="Arial" w:hAnsi="Arial" w:cs="Arial"/>
          <w:sz w:val="22"/>
          <w:szCs w:val="22"/>
        </w:rPr>
        <w:t xml:space="preserve">converted using </w:t>
      </w:r>
      <w:r w:rsidR="00E2097A">
        <w:rPr>
          <w:rFonts w:ascii="Arial" w:hAnsi="Arial" w:cs="Arial"/>
          <w:sz w:val="22"/>
          <w:szCs w:val="22"/>
        </w:rPr>
        <w:t>both</w:t>
      </w:r>
      <w:r w:rsidR="00245280" w:rsidRPr="00245280">
        <w:rPr>
          <w:rFonts w:ascii="Arial" w:hAnsi="Arial" w:cs="Arial"/>
          <w:sz w:val="22"/>
          <w:szCs w:val="22"/>
        </w:rPr>
        <w:t xml:space="preserve"> random hexamer and </w:t>
      </w:r>
      <w:r w:rsidR="00D92343">
        <w:rPr>
          <w:rFonts w:ascii="Arial" w:hAnsi="Arial" w:cs="Arial"/>
          <w:sz w:val="22"/>
          <w:szCs w:val="22"/>
        </w:rPr>
        <w:t>ol</w:t>
      </w:r>
      <w:r w:rsidR="00245280" w:rsidRPr="00245280">
        <w:rPr>
          <w:rFonts w:ascii="Arial" w:hAnsi="Arial" w:cs="Arial"/>
          <w:sz w:val="22"/>
          <w:szCs w:val="22"/>
        </w:rPr>
        <w:t>igo(dT) approach</w:t>
      </w:r>
      <w:r w:rsidR="00D92343">
        <w:rPr>
          <w:rFonts w:ascii="Arial" w:hAnsi="Arial" w:cs="Arial"/>
          <w:sz w:val="22"/>
          <w:szCs w:val="22"/>
        </w:rPr>
        <w:t>es</w:t>
      </w:r>
      <w:r w:rsidR="00245280" w:rsidRPr="00245280">
        <w:rPr>
          <w:rFonts w:ascii="Arial" w:hAnsi="Arial" w:cs="Arial"/>
          <w:sz w:val="22"/>
          <w:szCs w:val="22"/>
        </w:rPr>
        <w:t xml:space="preserve">. </w:t>
      </w:r>
      <w:r w:rsidR="00B50A4F">
        <w:rPr>
          <w:rFonts w:ascii="Arial" w:hAnsi="Arial" w:cs="Arial"/>
          <w:sz w:val="22"/>
          <w:szCs w:val="22"/>
        </w:rPr>
        <w:t>The random hexamer amplification approach binds randomly to all sections of cDNA</w:t>
      </w:r>
      <w:r w:rsidR="00D92343">
        <w:rPr>
          <w:rFonts w:ascii="Arial" w:hAnsi="Arial" w:cs="Arial"/>
          <w:sz w:val="22"/>
          <w:szCs w:val="22"/>
        </w:rPr>
        <w:t>,</w:t>
      </w:r>
      <w:r w:rsidR="00B50A4F">
        <w:rPr>
          <w:rFonts w:ascii="Arial" w:hAnsi="Arial" w:cs="Arial"/>
          <w:sz w:val="22"/>
          <w:szCs w:val="22"/>
        </w:rPr>
        <w:t xml:space="preserve"> while </w:t>
      </w:r>
      <w:r w:rsidR="00D92343">
        <w:rPr>
          <w:rFonts w:ascii="Arial" w:hAnsi="Arial" w:cs="Arial"/>
          <w:sz w:val="22"/>
          <w:szCs w:val="22"/>
        </w:rPr>
        <w:t>o</w:t>
      </w:r>
      <w:r w:rsidR="00245280" w:rsidRPr="00245280">
        <w:rPr>
          <w:rFonts w:ascii="Arial" w:hAnsi="Arial" w:cs="Arial"/>
          <w:sz w:val="22"/>
          <w:szCs w:val="22"/>
        </w:rPr>
        <w:t>ligo(dT) amplifies through poly-A tail recognition, which circRNA does not contain. Therefore, th</w:t>
      </w:r>
      <w:r w:rsidR="00B50A4F">
        <w:rPr>
          <w:rFonts w:ascii="Arial" w:hAnsi="Arial" w:cs="Arial"/>
          <w:sz w:val="22"/>
          <w:szCs w:val="22"/>
        </w:rPr>
        <w:t xml:space="preserve">e </w:t>
      </w:r>
      <w:r w:rsidR="00D92343">
        <w:rPr>
          <w:rFonts w:ascii="Arial" w:hAnsi="Arial" w:cs="Arial"/>
          <w:sz w:val="22"/>
          <w:szCs w:val="22"/>
        </w:rPr>
        <w:t>o</w:t>
      </w:r>
      <w:r w:rsidR="00245280" w:rsidRPr="00245280">
        <w:rPr>
          <w:rFonts w:ascii="Arial" w:hAnsi="Arial" w:cs="Arial"/>
          <w:sz w:val="22"/>
          <w:szCs w:val="22"/>
        </w:rPr>
        <w:t xml:space="preserve">ligo(dT) group is referred to as </w:t>
      </w:r>
      <w:r w:rsidR="00B50A4F">
        <w:rPr>
          <w:rFonts w:ascii="Arial" w:hAnsi="Arial" w:cs="Arial"/>
          <w:sz w:val="22"/>
          <w:szCs w:val="22"/>
        </w:rPr>
        <w:t xml:space="preserve">the </w:t>
      </w:r>
      <w:r w:rsidR="00245280" w:rsidRPr="00245280">
        <w:rPr>
          <w:rFonts w:ascii="Arial" w:hAnsi="Arial" w:cs="Arial"/>
          <w:sz w:val="22"/>
          <w:szCs w:val="22"/>
        </w:rPr>
        <w:t>‘control’</w:t>
      </w:r>
      <w:r>
        <w:rPr>
          <w:rFonts w:ascii="Arial" w:hAnsi="Arial" w:cs="Arial"/>
          <w:sz w:val="22"/>
          <w:szCs w:val="22"/>
        </w:rPr>
        <w:t>, where we expect no bands to be present</w:t>
      </w:r>
      <w:r w:rsidR="00245280" w:rsidRPr="00245280">
        <w:rPr>
          <w:rFonts w:ascii="Arial" w:hAnsi="Arial" w:cs="Arial"/>
          <w:sz w:val="22"/>
          <w:szCs w:val="22"/>
        </w:rPr>
        <w:t xml:space="preserve">. </w:t>
      </w:r>
    </w:p>
    <w:p w14:paraId="6A8BDE49" w14:textId="1610F2E0" w:rsidR="008A3DBC" w:rsidRPr="008A3DBC" w:rsidRDefault="00245280" w:rsidP="00162ECD">
      <w:pPr>
        <w:spacing w:line="480" w:lineRule="auto"/>
        <w:ind w:firstLine="720"/>
        <w:rPr>
          <w:rFonts w:ascii="Arial" w:hAnsi="Arial" w:cs="Arial"/>
          <w:sz w:val="22"/>
          <w:szCs w:val="22"/>
        </w:rPr>
      </w:pPr>
      <w:r w:rsidRPr="00245280">
        <w:rPr>
          <w:rFonts w:ascii="Arial" w:hAnsi="Arial" w:cs="Arial"/>
          <w:sz w:val="22"/>
          <w:szCs w:val="22"/>
        </w:rPr>
        <w:t xml:space="preserve">Through PCR amplification using primers we had designed </w:t>
      </w:r>
      <w:r w:rsidR="00FA1E6B">
        <w:rPr>
          <w:rFonts w:ascii="Arial" w:hAnsi="Arial" w:cs="Arial"/>
          <w:sz w:val="22"/>
          <w:szCs w:val="22"/>
        </w:rPr>
        <w:t xml:space="preserve">specifically </w:t>
      </w:r>
      <w:r w:rsidR="00D92343">
        <w:rPr>
          <w:rFonts w:ascii="Arial" w:hAnsi="Arial" w:cs="Arial"/>
          <w:sz w:val="22"/>
          <w:szCs w:val="22"/>
        </w:rPr>
        <w:t>to capture</w:t>
      </w:r>
      <w:r w:rsidRPr="00245280">
        <w:rPr>
          <w:rFonts w:ascii="Arial" w:hAnsi="Arial" w:cs="Arial"/>
          <w:sz w:val="22"/>
          <w:szCs w:val="22"/>
        </w:rPr>
        <w:t xml:space="preserve"> each </w:t>
      </w:r>
      <w:r w:rsidR="00DC6965" w:rsidRPr="00245280">
        <w:rPr>
          <w:rFonts w:ascii="Arial" w:hAnsi="Arial" w:cs="Arial"/>
          <w:sz w:val="22"/>
          <w:szCs w:val="22"/>
        </w:rPr>
        <w:t>variant</w:t>
      </w:r>
      <w:r w:rsidR="00DC6965">
        <w:rPr>
          <w:rFonts w:ascii="Arial" w:hAnsi="Arial" w:cs="Arial"/>
          <w:sz w:val="22"/>
          <w:szCs w:val="22"/>
        </w:rPr>
        <w:t>;</w:t>
      </w:r>
      <w:r w:rsidRPr="00245280">
        <w:rPr>
          <w:rFonts w:ascii="Arial" w:hAnsi="Arial" w:cs="Arial"/>
          <w:sz w:val="22"/>
          <w:szCs w:val="22"/>
        </w:rPr>
        <w:t xml:space="preserve"> </w:t>
      </w:r>
      <w:r w:rsidRPr="00513B76">
        <w:rPr>
          <w:rFonts w:ascii="Arial" w:hAnsi="Arial" w:cs="Arial"/>
          <w:sz w:val="22"/>
          <w:szCs w:val="22"/>
        </w:rPr>
        <w:t>we obtained the expected band length calculated</w:t>
      </w:r>
      <w:r w:rsidR="00740984">
        <w:rPr>
          <w:rFonts w:ascii="Arial" w:hAnsi="Arial" w:cs="Arial"/>
          <w:sz w:val="22"/>
          <w:szCs w:val="22"/>
        </w:rPr>
        <w:t xml:space="preserve"> by adding the lengths of the exons between the specific primers. </w:t>
      </w:r>
      <w:r w:rsidR="00513B76">
        <w:rPr>
          <w:rFonts w:ascii="Arial" w:hAnsi="Arial" w:cs="Arial"/>
          <w:sz w:val="22"/>
          <w:szCs w:val="22"/>
        </w:rPr>
        <w:t xml:space="preserve">This was determined based on known circRNA transcripts that can be found in the circRNA database (circBASE). </w:t>
      </w:r>
      <w:r w:rsidRPr="00245280">
        <w:rPr>
          <w:rFonts w:ascii="Arial" w:hAnsi="Arial" w:cs="Arial"/>
          <w:sz w:val="22"/>
          <w:szCs w:val="22"/>
        </w:rPr>
        <w:t xml:space="preserve"> </w:t>
      </w:r>
      <w:r w:rsidR="00A23F76">
        <w:rPr>
          <w:rFonts w:ascii="Arial" w:hAnsi="Arial" w:cs="Arial"/>
          <w:sz w:val="22"/>
          <w:szCs w:val="22"/>
        </w:rPr>
        <w:t>Bands were first amplified in a</w:t>
      </w:r>
      <w:r w:rsidRPr="00245280">
        <w:rPr>
          <w:rFonts w:ascii="Arial" w:hAnsi="Arial" w:cs="Arial"/>
          <w:sz w:val="22"/>
          <w:szCs w:val="22"/>
        </w:rPr>
        <w:t xml:space="preserve"> control </w:t>
      </w:r>
      <w:r w:rsidR="00D92343">
        <w:rPr>
          <w:rFonts w:ascii="Arial" w:hAnsi="Arial" w:cs="Arial"/>
          <w:sz w:val="22"/>
          <w:szCs w:val="22"/>
        </w:rPr>
        <w:t>cDNA</w:t>
      </w:r>
      <w:r w:rsidR="005C2159">
        <w:rPr>
          <w:rFonts w:ascii="Arial" w:hAnsi="Arial" w:cs="Arial"/>
          <w:sz w:val="22"/>
          <w:szCs w:val="22"/>
        </w:rPr>
        <w:t xml:space="preserve"> </w:t>
      </w:r>
      <w:r w:rsidR="00A23F76">
        <w:rPr>
          <w:rFonts w:ascii="Arial" w:hAnsi="Arial" w:cs="Arial"/>
          <w:sz w:val="22"/>
          <w:szCs w:val="22"/>
        </w:rPr>
        <w:t>that did not contain ADAD variants</w:t>
      </w:r>
      <w:r w:rsidR="005C2159">
        <w:rPr>
          <w:rFonts w:ascii="Arial" w:hAnsi="Arial" w:cs="Arial"/>
          <w:sz w:val="22"/>
          <w:szCs w:val="22"/>
        </w:rPr>
        <w:t xml:space="preserve">, and then subsequently in cDNA from individuals that did contain ADAD </w:t>
      </w:r>
      <w:r w:rsidR="004279F5">
        <w:rPr>
          <w:rFonts w:ascii="Arial" w:hAnsi="Arial" w:cs="Arial"/>
          <w:sz w:val="22"/>
          <w:szCs w:val="22"/>
        </w:rPr>
        <w:t>variants</w:t>
      </w:r>
      <w:r w:rsidR="00A23F76">
        <w:rPr>
          <w:rFonts w:ascii="Arial" w:hAnsi="Arial" w:cs="Arial"/>
          <w:sz w:val="22"/>
          <w:szCs w:val="22"/>
        </w:rPr>
        <w:t xml:space="preserve">. PCR </w:t>
      </w:r>
      <w:r w:rsidR="00D92343">
        <w:rPr>
          <w:rFonts w:ascii="Arial" w:hAnsi="Arial" w:cs="Arial"/>
          <w:sz w:val="22"/>
          <w:szCs w:val="22"/>
        </w:rPr>
        <w:t>was</w:t>
      </w:r>
      <w:r w:rsidR="00A23F76">
        <w:rPr>
          <w:rFonts w:ascii="Arial" w:hAnsi="Arial" w:cs="Arial"/>
          <w:sz w:val="22"/>
          <w:szCs w:val="22"/>
        </w:rPr>
        <w:t xml:space="preserve"> followed by </w:t>
      </w:r>
      <w:r w:rsidRPr="00245280">
        <w:rPr>
          <w:rFonts w:ascii="Arial" w:hAnsi="Arial" w:cs="Arial"/>
          <w:sz w:val="22"/>
          <w:szCs w:val="22"/>
        </w:rPr>
        <w:t>extrac</w:t>
      </w:r>
      <w:r w:rsidR="00A23F76">
        <w:rPr>
          <w:rFonts w:ascii="Arial" w:hAnsi="Arial" w:cs="Arial"/>
          <w:sz w:val="22"/>
          <w:szCs w:val="22"/>
        </w:rPr>
        <w:t>tion</w:t>
      </w:r>
      <w:r w:rsidRPr="00245280">
        <w:rPr>
          <w:rFonts w:ascii="Arial" w:hAnsi="Arial" w:cs="Arial"/>
          <w:sz w:val="22"/>
          <w:szCs w:val="22"/>
        </w:rPr>
        <w:t xml:space="preserve"> and purifi</w:t>
      </w:r>
      <w:r w:rsidR="00A23F76">
        <w:rPr>
          <w:rFonts w:ascii="Arial" w:hAnsi="Arial" w:cs="Arial"/>
          <w:sz w:val="22"/>
          <w:szCs w:val="22"/>
        </w:rPr>
        <w:t>cation of the bands of interest</w:t>
      </w:r>
      <w:r w:rsidRPr="00245280">
        <w:rPr>
          <w:rFonts w:ascii="Arial" w:hAnsi="Arial" w:cs="Arial"/>
          <w:sz w:val="22"/>
          <w:szCs w:val="22"/>
        </w:rPr>
        <w:t xml:space="preserve">. </w:t>
      </w:r>
      <w:r w:rsidRPr="00245280">
        <w:rPr>
          <w:rFonts w:ascii="Arial" w:hAnsi="Arial" w:cs="Arial"/>
          <w:sz w:val="22"/>
          <w:szCs w:val="22"/>
        </w:rPr>
        <w:lastRenderedPageBreak/>
        <w:t xml:space="preserve">The product was sent for sequencing to confirm both the presence of the variant </w:t>
      </w:r>
      <w:r w:rsidR="00A23F76">
        <w:rPr>
          <w:rFonts w:ascii="Arial" w:hAnsi="Arial" w:cs="Arial"/>
          <w:sz w:val="22"/>
          <w:szCs w:val="22"/>
        </w:rPr>
        <w:t>location</w:t>
      </w:r>
      <w:r w:rsidR="005C2159">
        <w:rPr>
          <w:rFonts w:ascii="Arial" w:hAnsi="Arial" w:cs="Arial"/>
          <w:sz w:val="22"/>
          <w:szCs w:val="22"/>
        </w:rPr>
        <w:t>, variant</w:t>
      </w:r>
      <w:r w:rsidR="00A23F76">
        <w:rPr>
          <w:rFonts w:ascii="Arial" w:hAnsi="Arial" w:cs="Arial"/>
          <w:sz w:val="22"/>
          <w:szCs w:val="22"/>
        </w:rPr>
        <w:t xml:space="preserve"> </w:t>
      </w:r>
      <w:r w:rsidRPr="00245280">
        <w:rPr>
          <w:rFonts w:ascii="Arial" w:hAnsi="Arial" w:cs="Arial"/>
          <w:sz w:val="22"/>
          <w:szCs w:val="22"/>
        </w:rPr>
        <w:t xml:space="preserve">and the presence of circRNA. </w:t>
      </w:r>
    </w:p>
    <w:p w14:paraId="0B960E3A" w14:textId="77777777" w:rsidR="0002255D" w:rsidRPr="0002255D" w:rsidRDefault="0002255D" w:rsidP="0002255D">
      <w:pPr>
        <w:rPr>
          <w:rFonts w:ascii="Arial" w:hAnsi="Arial" w:cs="Arial"/>
          <w:sz w:val="22"/>
          <w:szCs w:val="22"/>
        </w:rPr>
      </w:pPr>
    </w:p>
    <w:p w14:paraId="4428A465" w14:textId="77777777" w:rsidR="00245280" w:rsidRPr="00245280" w:rsidRDefault="00245280" w:rsidP="002C7108">
      <w:pPr>
        <w:spacing w:line="480" w:lineRule="auto"/>
        <w:rPr>
          <w:rFonts w:ascii="Arial" w:hAnsi="Arial" w:cs="Arial"/>
          <w:i/>
          <w:iCs/>
          <w:sz w:val="22"/>
          <w:szCs w:val="22"/>
        </w:rPr>
      </w:pPr>
      <w:r w:rsidRPr="00097D1A">
        <w:rPr>
          <w:rFonts w:ascii="Arial" w:hAnsi="Arial" w:cs="Arial"/>
          <w:i/>
          <w:iCs/>
          <w:sz w:val="22"/>
          <w:szCs w:val="22"/>
        </w:rPr>
        <w:t>Confirmation of the presence of circular RNA</w:t>
      </w:r>
      <w:r w:rsidRPr="00245280">
        <w:rPr>
          <w:rFonts w:ascii="Arial" w:hAnsi="Arial" w:cs="Arial"/>
          <w:i/>
          <w:iCs/>
          <w:sz w:val="22"/>
          <w:szCs w:val="22"/>
        </w:rPr>
        <w:t xml:space="preserve"> </w:t>
      </w:r>
    </w:p>
    <w:p w14:paraId="69A0FCCF" w14:textId="1ACF5445" w:rsidR="00A23F76" w:rsidRDefault="00245280" w:rsidP="005C2159">
      <w:pPr>
        <w:spacing w:line="480" w:lineRule="auto"/>
        <w:ind w:firstLine="720"/>
        <w:rPr>
          <w:rFonts w:ascii="Arial" w:hAnsi="Arial" w:cs="Arial"/>
          <w:sz w:val="22"/>
          <w:szCs w:val="22"/>
        </w:rPr>
      </w:pPr>
      <w:r w:rsidRPr="00245280">
        <w:rPr>
          <w:rFonts w:ascii="Arial" w:hAnsi="Arial" w:cs="Arial"/>
          <w:sz w:val="22"/>
          <w:szCs w:val="22"/>
        </w:rPr>
        <w:t xml:space="preserve">Once the </w:t>
      </w:r>
      <w:r w:rsidR="00F4642F" w:rsidRPr="00245280">
        <w:rPr>
          <w:rFonts w:ascii="Arial" w:hAnsi="Arial" w:cs="Arial"/>
          <w:sz w:val="22"/>
          <w:szCs w:val="22"/>
        </w:rPr>
        <w:t>sequencing</w:t>
      </w:r>
      <w:r w:rsidRPr="00245280">
        <w:rPr>
          <w:rFonts w:ascii="Arial" w:hAnsi="Arial" w:cs="Arial"/>
          <w:sz w:val="22"/>
          <w:szCs w:val="22"/>
        </w:rPr>
        <w:t xml:space="preserve"> data was obtained</w:t>
      </w:r>
      <w:r w:rsidR="00A23F76">
        <w:rPr>
          <w:rFonts w:ascii="Arial" w:hAnsi="Arial" w:cs="Arial"/>
          <w:sz w:val="22"/>
          <w:szCs w:val="22"/>
        </w:rPr>
        <w:t xml:space="preserve"> from the four samples of interest</w:t>
      </w:r>
      <w:r w:rsidRPr="00245280">
        <w:rPr>
          <w:rFonts w:ascii="Arial" w:hAnsi="Arial" w:cs="Arial"/>
          <w:sz w:val="22"/>
          <w:szCs w:val="22"/>
        </w:rPr>
        <w:t xml:space="preserve">, </w:t>
      </w:r>
      <w:r w:rsidR="00A23F76">
        <w:rPr>
          <w:rFonts w:ascii="Arial" w:hAnsi="Arial" w:cs="Arial"/>
          <w:sz w:val="22"/>
          <w:szCs w:val="22"/>
        </w:rPr>
        <w:t>each</w:t>
      </w:r>
      <w:r w:rsidRPr="00245280">
        <w:rPr>
          <w:rFonts w:ascii="Arial" w:hAnsi="Arial" w:cs="Arial"/>
          <w:sz w:val="22"/>
          <w:szCs w:val="22"/>
        </w:rPr>
        <w:t xml:space="preserve"> </w:t>
      </w:r>
      <w:r w:rsidR="007F65E9">
        <w:rPr>
          <w:rFonts w:ascii="Arial" w:hAnsi="Arial" w:cs="Arial"/>
          <w:sz w:val="22"/>
          <w:szCs w:val="22"/>
        </w:rPr>
        <w:t>was</w:t>
      </w:r>
      <w:r w:rsidRPr="00245280">
        <w:rPr>
          <w:rFonts w:ascii="Arial" w:hAnsi="Arial" w:cs="Arial"/>
          <w:sz w:val="22"/>
          <w:szCs w:val="22"/>
        </w:rPr>
        <w:t xml:space="preserve"> analyzed to confirm </w:t>
      </w:r>
      <w:r w:rsidR="00E2097A">
        <w:rPr>
          <w:rFonts w:ascii="Arial" w:hAnsi="Arial" w:cs="Arial"/>
          <w:sz w:val="22"/>
          <w:szCs w:val="22"/>
        </w:rPr>
        <w:t>amplification of the c</w:t>
      </w:r>
      <w:r w:rsidR="004279F5">
        <w:rPr>
          <w:rFonts w:ascii="Arial" w:hAnsi="Arial" w:cs="Arial"/>
          <w:sz w:val="22"/>
          <w:szCs w:val="22"/>
        </w:rPr>
        <w:t>ir</w:t>
      </w:r>
      <w:r w:rsidR="00E2097A">
        <w:rPr>
          <w:rFonts w:ascii="Arial" w:hAnsi="Arial" w:cs="Arial"/>
          <w:sz w:val="22"/>
          <w:szCs w:val="22"/>
        </w:rPr>
        <w:t>cRNA</w:t>
      </w:r>
      <w:r w:rsidRPr="00245280">
        <w:rPr>
          <w:rFonts w:ascii="Arial" w:hAnsi="Arial" w:cs="Arial"/>
          <w:sz w:val="22"/>
          <w:szCs w:val="22"/>
        </w:rPr>
        <w:t xml:space="preserve">. We </w:t>
      </w:r>
      <w:r w:rsidR="00FA1E6B">
        <w:rPr>
          <w:rFonts w:ascii="Arial" w:hAnsi="Arial" w:cs="Arial"/>
          <w:sz w:val="22"/>
          <w:szCs w:val="22"/>
        </w:rPr>
        <w:t>examined</w:t>
      </w:r>
      <w:r w:rsidRPr="00245280">
        <w:rPr>
          <w:rFonts w:ascii="Arial" w:hAnsi="Arial" w:cs="Arial"/>
          <w:sz w:val="22"/>
          <w:szCs w:val="22"/>
        </w:rPr>
        <w:t xml:space="preserve"> exon alignment using the UCSC Genome Browser BLAT function</w:t>
      </w:r>
      <w:r w:rsidR="0059470F">
        <w:rPr>
          <w:rFonts w:ascii="Arial" w:hAnsi="Arial" w:cs="Arial"/>
          <w:sz w:val="22"/>
          <w:szCs w:val="22"/>
        </w:rPr>
        <w:t xml:space="preserve"> to confirm the presence of circRNA</w:t>
      </w:r>
      <w:r w:rsidRPr="00245280">
        <w:rPr>
          <w:rFonts w:ascii="Arial" w:hAnsi="Arial" w:cs="Arial"/>
          <w:sz w:val="22"/>
          <w:szCs w:val="22"/>
        </w:rPr>
        <w:t xml:space="preserve">. </w:t>
      </w:r>
      <w:r w:rsidR="005C2159">
        <w:rPr>
          <w:rFonts w:ascii="Arial" w:hAnsi="Arial" w:cs="Arial"/>
          <w:sz w:val="22"/>
          <w:szCs w:val="22"/>
        </w:rPr>
        <w:t xml:space="preserve">In </w:t>
      </w:r>
      <w:r w:rsidR="00AB5996">
        <w:rPr>
          <w:rFonts w:ascii="Arial" w:hAnsi="Arial" w:cs="Arial"/>
          <w:sz w:val="22"/>
          <w:szCs w:val="22"/>
        </w:rPr>
        <w:t xml:space="preserve">Figure </w:t>
      </w:r>
      <w:r w:rsidR="00F9779F">
        <w:rPr>
          <w:rFonts w:ascii="Arial" w:hAnsi="Arial" w:cs="Arial"/>
          <w:sz w:val="22"/>
          <w:szCs w:val="22"/>
        </w:rPr>
        <w:t>5</w:t>
      </w:r>
      <w:r w:rsidR="005C2159">
        <w:rPr>
          <w:rFonts w:ascii="Arial" w:hAnsi="Arial" w:cs="Arial"/>
          <w:sz w:val="22"/>
          <w:szCs w:val="22"/>
        </w:rPr>
        <w:t xml:space="preserve">A, the </w:t>
      </w:r>
      <w:r w:rsidR="005C2159" w:rsidRPr="005C2159">
        <w:rPr>
          <w:rFonts w:ascii="Arial" w:hAnsi="Arial" w:cs="Arial"/>
          <w:sz w:val="22"/>
          <w:szCs w:val="22"/>
        </w:rPr>
        <w:t xml:space="preserve">M146L variant in exon 5 of </w:t>
      </w:r>
      <w:r w:rsidR="005C2159" w:rsidRPr="005C2159">
        <w:rPr>
          <w:rFonts w:ascii="Arial" w:hAnsi="Arial" w:cs="Arial"/>
          <w:i/>
          <w:iCs/>
          <w:sz w:val="22"/>
          <w:szCs w:val="22"/>
        </w:rPr>
        <w:t>PSEN1</w:t>
      </w:r>
      <w:r w:rsidR="005C2159">
        <w:rPr>
          <w:rFonts w:ascii="Arial" w:hAnsi="Arial" w:cs="Arial"/>
          <w:i/>
          <w:iCs/>
          <w:sz w:val="22"/>
          <w:szCs w:val="22"/>
        </w:rPr>
        <w:t xml:space="preserve"> </w:t>
      </w:r>
      <w:r w:rsidR="005C2159">
        <w:rPr>
          <w:rFonts w:ascii="Arial" w:hAnsi="Arial" w:cs="Arial"/>
          <w:sz w:val="22"/>
          <w:szCs w:val="22"/>
        </w:rPr>
        <w:t>is present</w:t>
      </w:r>
      <w:r w:rsidR="005C2159" w:rsidRPr="005C2159">
        <w:rPr>
          <w:rFonts w:ascii="Arial" w:hAnsi="Arial" w:cs="Arial"/>
          <w:i/>
          <w:iCs/>
          <w:sz w:val="22"/>
          <w:szCs w:val="22"/>
        </w:rPr>
        <w:t xml:space="preserve">. </w:t>
      </w:r>
      <w:r w:rsidR="005C2159" w:rsidRPr="005C2159">
        <w:rPr>
          <w:rFonts w:ascii="Arial" w:hAnsi="Arial" w:cs="Arial"/>
          <w:sz w:val="22"/>
          <w:szCs w:val="22"/>
        </w:rPr>
        <w:t>Here, the variant transcript is of higher abundance than the wild type transcript</w:t>
      </w:r>
      <w:r w:rsidR="005C2159">
        <w:rPr>
          <w:rFonts w:ascii="Arial" w:hAnsi="Arial" w:cs="Arial"/>
          <w:sz w:val="22"/>
          <w:szCs w:val="22"/>
        </w:rPr>
        <w:t xml:space="preserve">, </w:t>
      </w:r>
      <w:r w:rsidR="007F65E9">
        <w:rPr>
          <w:rFonts w:ascii="Arial" w:hAnsi="Arial" w:cs="Arial"/>
          <w:sz w:val="22"/>
          <w:szCs w:val="22"/>
        </w:rPr>
        <w:t xml:space="preserve">as </w:t>
      </w:r>
      <w:r w:rsidR="005C2159">
        <w:rPr>
          <w:rFonts w:ascii="Arial" w:hAnsi="Arial" w:cs="Arial"/>
          <w:sz w:val="22"/>
          <w:szCs w:val="22"/>
        </w:rPr>
        <w:t>shown by the difference in peak heights</w:t>
      </w:r>
      <w:r w:rsidR="005C2159" w:rsidRPr="005C2159">
        <w:rPr>
          <w:rFonts w:ascii="Arial" w:hAnsi="Arial" w:cs="Arial"/>
          <w:sz w:val="22"/>
          <w:szCs w:val="22"/>
        </w:rPr>
        <w:t xml:space="preserve">. </w:t>
      </w:r>
      <w:r w:rsidR="005C2159">
        <w:rPr>
          <w:rFonts w:ascii="Arial" w:hAnsi="Arial" w:cs="Arial"/>
          <w:sz w:val="22"/>
          <w:szCs w:val="22"/>
        </w:rPr>
        <w:t xml:space="preserve">In </w:t>
      </w:r>
      <w:r w:rsidR="00AB5996">
        <w:rPr>
          <w:rFonts w:ascii="Arial" w:hAnsi="Arial" w:cs="Arial"/>
          <w:sz w:val="22"/>
          <w:szCs w:val="22"/>
        </w:rPr>
        <w:t xml:space="preserve">Figure </w:t>
      </w:r>
      <w:r w:rsidR="00F9779F">
        <w:rPr>
          <w:rFonts w:ascii="Arial" w:hAnsi="Arial" w:cs="Arial"/>
          <w:sz w:val="22"/>
          <w:szCs w:val="22"/>
        </w:rPr>
        <w:t>5</w:t>
      </w:r>
      <w:r w:rsidR="005C2159" w:rsidRPr="005C2159">
        <w:rPr>
          <w:rFonts w:ascii="Arial" w:hAnsi="Arial" w:cs="Arial"/>
          <w:sz w:val="22"/>
          <w:szCs w:val="22"/>
        </w:rPr>
        <w:t>B</w:t>
      </w:r>
      <w:r w:rsidR="005C2159">
        <w:rPr>
          <w:rFonts w:ascii="Arial" w:hAnsi="Arial" w:cs="Arial"/>
          <w:sz w:val="22"/>
          <w:szCs w:val="22"/>
        </w:rPr>
        <w:t>, t</w:t>
      </w:r>
      <w:r w:rsidR="005C2159" w:rsidRPr="005C2159">
        <w:rPr>
          <w:rFonts w:ascii="Arial" w:hAnsi="Arial" w:cs="Arial"/>
          <w:sz w:val="22"/>
          <w:szCs w:val="22"/>
        </w:rPr>
        <w:t xml:space="preserve">he I143T variant in exon 5 of </w:t>
      </w:r>
      <w:r w:rsidR="005C2159" w:rsidRPr="005C2159">
        <w:rPr>
          <w:rFonts w:ascii="Arial" w:hAnsi="Arial" w:cs="Arial"/>
          <w:i/>
          <w:iCs/>
          <w:sz w:val="22"/>
          <w:szCs w:val="22"/>
        </w:rPr>
        <w:t>PSEN1</w:t>
      </w:r>
      <w:r w:rsidR="005C2159">
        <w:rPr>
          <w:rFonts w:ascii="Arial" w:hAnsi="Arial" w:cs="Arial"/>
          <w:sz w:val="22"/>
          <w:szCs w:val="22"/>
        </w:rPr>
        <w:t xml:space="preserve"> and in</w:t>
      </w:r>
      <w:r w:rsidR="005C2159" w:rsidRPr="005C2159">
        <w:rPr>
          <w:rFonts w:ascii="Arial" w:hAnsi="Arial" w:cs="Arial"/>
          <w:i/>
          <w:iCs/>
          <w:sz w:val="22"/>
          <w:szCs w:val="22"/>
        </w:rPr>
        <w:t xml:space="preserve"> </w:t>
      </w:r>
      <w:r w:rsidR="00AB5996">
        <w:rPr>
          <w:rFonts w:ascii="Arial" w:hAnsi="Arial" w:cs="Arial"/>
          <w:sz w:val="22"/>
          <w:szCs w:val="22"/>
        </w:rPr>
        <w:t xml:space="preserve">Figure </w:t>
      </w:r>
      <w:r w:rsidR="00F9779F">
        <w:rPr>
          <w:rFonts w:ascii="Arial" w:hAnsi="Arial" w:cs="Arial"/>
          <w:sz w:val="22"/>
          <w:szCs w:val="22"/>
        </w:rPr>
        <w:t>5</w:t>
      </w:r>
      <w:r w:rsidR="005C2159" w:rsidRPr="005C2159">
        <w:rPr>
          <w:rFonts w:ascii="Arial" w:hAnsi="Arial" w:cs="Arial"/>
          <w:sz w:val="22"/>
          <w:szCs w:val="22"/>
        </w:rPr>
        <w:t>C</w:t>
      </w:r>
      <w:r w:rsidR="005C2159">
        <w:rPr>
          <w:rFonts w:ascii="Arial" w:hAnsi="Arial" w:cs="Arial"/>
          <w:sz w:val="22"/>
          <w:szCs w:val="22"/>
        </w:rPr>
        <w:t>, t</w:t>
      </w:r>
      <w:r w:rsidR="005C2159" w:rsidRPr="005C2159">
        <w:rPr>
          <w:rFonts w:ascii="Arial" w:hAnsi="Arial" w:cs="Arial"/>
          <w:sz w:val="22"/>
          <w:szCs w:val="22"/>
        </w:rPr>
        <w:t xml:space="preserve">he S212Y variant in exon 7 of </w:t>
      </w:r>
      <w:r w:rsidR="005C2159" w:rsidRPr="005C2159">
        <w:rPr>
          <w:rFonts w:ascii="Arial" w:hAnsi="Arial" w:cs="Arial"/>
          <w:i/>
          <w:iCs/>
          <w:sz w:val="22"/>
          <w:szCs w:val="22"/>
        </w:rPr>
        <w:t>PSEN1</w:t>
      </w:r>
      <w:r w:rsidR="005C2159">
        <w:rPr>
          <w:rFonts w:ascii="Arial" w:hAnsi="Arial" w:cs="Arial"/>
          <w:sz w:val="22"/>
          <w:szCs w:val="22"/>
        </w:rPr>
        <w:t xml:space="preserve"> where</w:t>
      </w:r>
      <w:r w:rsidR="005C2159" w:rsidRPr="005C2159">
        <w:rPr>
          <w:rFonts w:ascii="Arial" w:hAnsi="Arial" w:cs="Arial"/>
          <w:i/>
          <w:iCs/>
          <w:sz w:val="22"/>
          <w:szCs w:val="22"/>
        </w:rPr>
        <w:t xml:space="preserve"> </w:t>
      </w:r>
      <w:r w:rsidR="005C2159" w:rsidRPr="005C2159">
        <w:rPr>
          <w:rFonts w:ascii="Arial" w:hAnsi="Arial" w:cs="Arial"/>
          <w:sz w:val="22"/>
          <w:szCs w:val="22"/>
        </w:rPr>
        <w:t xml:space="preserve">gain, the variant transcript is of </w:t>
      </w:r>
      <w:r w:rsidR="007F65E9">
        <w:rPr>
          <w:rFonts w:ascii="Arial" w:hAnsi="Arial" w:cs="Arial"/>
          <w:sz w:val="22"/>
          <w:szCs w:val="22"/>
        </w:rPr>
        <w:t>higher</w:t>
      </w:r>
      <w:r w:rsidR="005C2159" w:rsidRPr="005C2159">
        <w:rPr>
          <w:rFonts w:ascii="Arial" w:hAnsi="Arial" w:cs="Arial"/>
          <w:sz w:val="22"/>
          <w:szCs w:val="22"/>
        </w:rPr>
        <w:t xml:space="preserve"> abundance than the wild type transcript.</w:t>
      </w:r>
      <w:r w:rsidR="005C2159">
        <w:rPr>
          <w:rFonts w:ascii="Arial" w:hAnsi="Arial" w:cs="Arial"/>
          <w:i/>
          <w:iCs/>
          <w:sz w:val="22"/>
          <w:szCs w:val="22"/>
        </w:rPr>
        <w:t xml:space="preserve"> </w:t>
      </w:r>
      <w:r w:rsidR="005C2159">
        <w:rPr>
          <w:rFonts w:ascii="Arial" w:hAnsi="Arial" w:cs="Arial"/>
          <w:sz w:val="22"/>
          <w:szCs w:val="22"/>
        </w:rPr>
        <w:t xml:space="preserve">Finally, in </w:t>
      </w:r>
      <w:r w:rsidR="00AB5996">
        <w:rPr>
          <w:rFonts w:ascii="Arial" w:hAnsi="Arial" w:cs="Arial"/>
          <w:sz w:val="22"/>
          <w:szCs w:val="22"/>
        </w:rPr>
        <w:t xml:space="preserve">Figure </w:t>
      </w:r>
      <w:r w:rsidR="00F9779F">
        <w:rPr>
          <w:rFonts w:ascii="Arial" w:hAnsi="Arial" w:cs="Arial"/>
          <w:sz w:val="22"/>
          <w:szCs w:val="22"/>
        </w:rPr>
        <w:t>5</w:t>
      </w:r>
      <w:r w:rsidR="005C2159" w:rsidRPr="005C2159">
        <w:rPr>
          <w:rFonts w:ascii="Arial" w:hAnsi="Arial" w:cs="Arial"/>
          <w:sz w:val="22"/>
          <w:szCs w:val="22"/>
        </w:rPr>
        <w:t>D</w:t>
      </w:r>
      <w:r w:rsidR="005C2159">
        <w:rPr>
          <w:rFonts w:ascii="Arial" w:hAnsi="Arial" w:cs="Arial"/>
          <w:sz w:val="22"/>
          <w:szCs w:val="22"/>
        </w:rPr>
        <w:t>, we see t</w:t>
      </w:r>
      <w:r w:rsidR="005C2159" w:rsidRPr="005C2159">
        <w:rPr>
          <w:rFonts w:ascii="Arial" w:hAnsi="Arial" w:cs="Arial"/>
          <w:sz w:val="22"/>
          <w:szCs w:val="22"/>
        </w:rPr>
        <w:t xml:space="preserve">he </w:t>
      </w:r>
      <w:r w:rsidR="005C2159">
        <w:rPr>
          <w:rFonts w:ascii="Arial" w:hAnsi="Arial" w:cs="Arial"/>
          <w:sz w:val="22"/>
          <w:szCs w:val="22"/>
        </w:rPr>
        <w:t xml:space="preserve">presence of the </w:t>
      </w:r>
      <w:r w:rsidR="005C2159" w:rsidRPr="005C2159">
        <w:rPr>
          <w:rFonts w:ascii="Arial" w:hAnsi="Arial" w:cs="Arial"/>
          <w:sz w:val="22"/>
          <w:szCs w:val="22"/>
        </w:rPr>
        <w:t xml:space="preserve">N141I variant on exon 6 of </w:t>
      </w:r>
      <w:r w:rsidR="005C2159" w:rsidRPr="005C2159">
        <w:rPr>
          <w:rFonts w:ascii="Arial" w:hAnsi="Arial" w:cs="Arial"/>
          <w:i/>
          <w:iCs/>
          <w:sz w:val="22"/>
          <w:szCs w:val="22"/>
        </w:rPr>
        <w:t>PSEN2</w:t>
      </w:r>
      <w:r w:rsidR="0059470F">
        <w:rPr>
          <w:rFonts w:ascii="Arial" w:hAnsi="Arial" w:cs="Arial"/>
          <w:i/>
          <w:iCs/>
          <w:sz w:val="22"/>
          <w:szCs w:val="22"/>
        </w:rPr>
        <w:t xml:space="preserve">. </w:t>
      </w:r>
      <w:r w:rsidR="0059470F">
        <w:rPr>
          <w:rFonts w:ascii="Arial" w:hAnsi="Arial" w:cs="Arial"/>
          <w:sz w:val="22"/>
          <w:szCs w:val="22"/>
        </w:rPr>
        <w:t>All v</w:t>
      </w:r>
      <w:r w:rsidR="0059470F" w:rsidRPr="005C2159">
        <w:rPr>
          <w:rFonts w:ascii="Arial" w:hAnsi="Arial" w:cs="Arial"/>
          <w:sz w:val="22"/>
          <w:szCs w:val="22"/>
        </w:rPr>
        <w:t>ariants are visible as a double peak</w:t>
      </w:r>
      <w:r w:rsidR="0059470F">
        <w:rPr>
          <w:rFonts w:ascii="Arial" w:hAnsi="Arial" w:cs="Arial"/>
          <w:sz w:val="22"/>
          <w:szCs w:val="22"/>
        </w:rPr>
        <w:t xml:space="preserve"> (</w:t>
      </w:r>
      <w:r w:rsidR="005C2159" w:rsidRPr="005C2159">
        <w:rPr>
          <w:rFonts w:ascii="Arial" w:hAnsi="Arial" w:cs="Arial"/>
          <w:sz w:val="22"/>
          <w:szCs w:val="22"/>
        </w:rPr>
        <w:t xml:space="preserve">Figure </w:t>
      </w:r>
      <w:r w:rsidR="008C0DA9">
        <w:rPr>
          <w:rFonts w:ascii="Arial" w:hAnsi="Arial" w:cs="Arial"/>
          <w:sz w:val="22"/>
          <w:szCs w:val="22"/>
        </w:rPr>
        <w:t>5</w:t>
      </w:r>
      <w:r w:rsidR="005C2159" w:rsidRPr="005C2159">
        <w:rPr>
          <w:rFonts w:ascii="Arial" w:hAnsi="Arial" w:cs="Arial"/>
          <w:sz w:val="22"/>
          <w:szCs w:val="22"/>
        </w:rPr>
        <w:t>).</w:t>
      </w:r>
      <w:r w:rsidR="005C2159">
        <w:rPr>
          <w:rFonts w:ascii="AppleSystemUIFont" w:hAnsi="AppleSystemUIFont" w:cs="AppleSystemUIFont"/>
          <w:i/>
          <w:iCs/>
          <w:sz w:val="26"/>
          <w:szCs w:val="26"/>
        </w:rPr>
        <w:t xml:space="preserve"> </w:t>
      </w:r>
      <w:r w:rsidR="00F9779F" w:rsidRPr="002C7108">
        <w:rPr>
          <w:rFonts w:ascii="Arial" w:eastAsia="Times New Roman" w:hAnsi="Arial" w:cs="Arial"/>
          <w:color w:val="000000"/>
          <w:sz w:val="22"/>
          <w:szCs w:val="22"/>
        </w:rPr>
        <w:t xml:space="preserve">Sequencing was repeated three times for each sample to confirm </w:t>
      </w:r>
      <w:r w:rsidR="00F9779F">
        <w:rPr>
          <w:rFonts w:ascii="Arial" w:eastAsia="Times New Roman" w:hAnsi="Arial" w:cs="Arial"/>
          <w:color w:val="000000"/>
          <w:sz w:val="22"/>
          <w:szCs w:val="22"/>
        </w:rPr>
        <w:t xml:space="preserve">the </w:t>
      </w:r>
      <w:r w:rsidR="00F9779F" w:rsidRPr="002C7108">
        <w:rPr>
          <w:rFonts w:ascii="Arial" w:eastAsia="Times New Roman" w:hAnsi="Arial" w:cs="Arial"/>
          <w:color w:val="000000"/>
          <w:sz w:val="22"/>
          <w:szCs w:val="22"/>
        </w:rPr>
        <w:t>findings</w:t>
      </w:r>
      <w:r w:rsidR="00F9779F">
        <w:rPr>
          <w:rFonts w:ascii="Arial" w:eastAsia="Times New Roman" w:hAnsi="Arial" w:cs="Arial"/>
          <w:color w:val="000000"/>
          <w:sz w:val="22"/>
          <w:szCs w:val="22"/>
        </w:rPr>
        <w:t xml:space="preserve"> (Figure 6)</w:t>
      </w:r>
      <w:r w:rsidR="00F9779F" w:rsidRPr="002C7108">
        <w:rPr>
          <w:rFonts w:ascii="Arial" w:eastAsia="Times New Roman" w:hAnsi="Arial" w:cs="Arial"/>
          <w:color w:val="000000"/>
          <w:sz w:val="22"/>
          <w:szCs w:val="22"/>
        </w:rPr>
        <w:t>. </w:t>
      </w:r>
      <w:r w:rsidR="00A23F76">
        <w:rPr>
          <w:rFonts w:ascii="Arial" w:hAnsi="Arial" w:cs="Arial"/>
          <w:sz w:val="22"/>
          <w:szCs w:val="22"/>
        </w:rPr>
        <w:t xml:space="preserve">Once circRNA presence and variant location in the control group </w:t>
      </w:r>
      <w:r w:rsidR="007F65E9">
        <w:rPr>
          <w:rFonts w:ascii="Arial" w:hAnsi="Arial" w:cs="Arial"/>
          <w:sz w:val="22"/>
          <w:szCs w:val="22"/>
        </w:rPr>
        <w:t>were</w:t>
      </w:r>
      <w:r w:rsidR="00A23F76">
        <w:rPr>
          <w:rFonts w:ascii="Arial" w:hAnsi="Arial" w:cs="Arial"/>
          <w:sz w:val="22"/>
          <w:szCs w:val="22"/>
        </w:rPr>
        <w:t xml:space="preserve"> successful, the same protocol </w:t>
      </w:r>
      <w:r w:rsidR="007F65E9">
        <w:rPr>
          <w:rFonts w:ascii="Arial" w:hAnsi="Arial" w:cs="Arial"/>
          <w:sz w:val="22"/>
          <w:szCs w:val="22"/>
        </w:rPr>
        <w:t xml:space="preserve">was </w:t>
      </w:r>
      <w:r w:rsidR="00A23F76">
        <w:rPr>
          <w:rFonts w:ascii="Arial" w:hAnsi="Arial" w:cs="Arial"/>
          <w:sz w:val="22"/>
          <w:szCs w:val="22"/>
        </w:rPr>
        <w:t xml:space="preserve">followed for the random hexamer group </w:t>
      </w:r>
      <w:r w:rsidR="00DC6965">
        <w:rPr>
          <w:rFonts w:ascii="Arial" w:hAnsi="Arial" w:cs="Arial"/>
          <w:sz w:val="22"/>
          <w:szCs w:val="22"/>
        </w:rPr>
        <w:t>to</w:t>
      </w:r>
      <w:r w:rsidR="00A23F76">
        <w:rPr>
          <w:rFonts w:ascii="Arial" w:hAnsi="Arial" w:cs="Arial"/>
          <w:sz w:val="22"/>
          <w:szCs w:val="22"/>
        </w:rPr>
        <w:t xml:space="preserve"> confirm variant presence. </w:t>
      </w:r>
    </w:p>
    <w:p w14:paraId="000367B9" w14:textId="77777777" w:rsidR="008A3DBC" w:rsidRPr="00245280" w:rsidRDefault="008A3DBC" w:rsidP="008A3DBC">
      <w:pPr>
        <w:rPr>
          <w:rFonts w:ascii="Arial" w:hAnsi="Arial" w:cs="Arial"/>
          <w:sz w:val="22"/>
          <w:szCs w:val="22"/>
        </w:rPr>
      </w:pPr>
      <w:r>
        <w:rPr>
          <w:rFonts w:ascii="Arial" w:hAnsi="Arial" w:cs="Arial"/>
          <w:noProof/>
          <w:sz w:val="22"/>
          <w:szCs w:val="22"/>
        </w:rPr>
        <w:drawing>
          <wp:inline distT="0" distB="0" distL="0" distR="0" wp14:anchorId="43AB78CB" wp14:editId="33BF4159">
            <wp:extent cx="2876600" cy="2657475"/>
            <wp:effectExtent l="0" t="0" r="6350" b="0"/>
            <wp:docPr id="308" name="Picture 30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Calenda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6600" cy="2657475"/>
                    </a:xfrm>
                    <a:prstGeom prst="rect">
                      <a:avLst/>
                    </a:prstGeom>
                  </pic:spPr>
                </pic:pic>
              </a:graphicData>
            </a:graphic>
          </wp:inline>
        </w:drawing>
      </w:r>
    </w:p>
    <w:p w14:paraId="1DAEC148" w14:textId="55689187" w:rsidR="008A3DBC" w:rsidRDefault="008A3DBC" w:rsidP="008A3DBC">
      <w:pPr>
        <w:rPr>
          <w:rFonts w:ascii="Arial" w:hAnsi="Arial" w:cs="Arial"/>
          <w:b/>
          <w:bCs/>
          <w:sz w:val="18"/>
          <w:szCs w:val="18"/>
        </w:rPr>
      </w:pPr>
      <w:r>
        <w:rPr>
          <w:rFonts w:ascii="Arial" w:hAnsi="Arial" w:cs="Arial"/>
          <w:b/>
          <w:bCs/>
          <w:sz w:val="18"/>
          <w:szCs w:val="18"/>
        </w:rPr>
        <w:t xml:space="preserve">Figure </w:t>
      </w:r>
      <w:r w:rsidR="008C0DA9">
        <w:rPr>
          <w:rFonts w:ascii="Arial" w:hAnsi="Arial" w:cs="Arial"/>
          <w:b/>
          <w:bCs/>
          <w:sz w:val="18"/>
          <w:szCs w:val="18"/>
        </w:rPr>
        <w:t>5</w:t>
      </w:r>
      <w:r>
        <w:rPr>
          <w:rFonts w:ascii="Arial" w:hAnsi="Arial" w:cs="Arial"/>
          <w:b/>
          <w:bCs/>
          <w:sz w:val="18"/>
          <w:szCs w:val="18"/>
        </w:rPr>
        <w:t>. Electropherograms showing the presence of risk variants in circular RNA.</w:t>
      </w:r>
    </w:p>
    <w:p w14:paraId="7E4BB8DD" w14:textId="255A36EC" w:rsidR="000B2521" w:rsidRPr="007C595D" w:rsidRDefault="008A3DBC" w:rsidP="007C595D">
      <w:pPr>
        <w:rPr>
          <w:rFonts w:ascii="Arial" w:hAnsi="Arial" w:cs="Arial"/>
          <w:sz w:val="18"/>
          <w:szCs w:val="18"/>
        </w:rPr>
      </w:pPr>
      <w:r w:rsidRPr="00DA04C9">
        <w:rPr>
          <w:rFonts w:ascii="Arial" w:hAnsi="Arial" w:cs="Arial"/>
          <w:sz w:val="18"/>
          <w:szCs w:val="18"/>
        </w:rPr>
        <w:t xml:space="preserve">Each </w:t>
      </w:r>
      <w:r w:rsidR="00D03D07">
        <w:rPr>
          <w:rFonts w:ascii="Arial" w:hAnsi="Arial" w:cs="Arial"/>
          <w:sz w:val="18"/>
          <w:szCs w:val="18"/>
        </w:rPr>
        <w:t>S</w:t>
      </w:r>
      <w:r w:rsidRPr="00DA04C9">
        <w:rPr>
          <w:rFonts w:ascii="Arial" w:hAnsi="Arial" w:cs="Arial"/>
          <w:sz w:val="18"/>
          <w:szCs w:val="18"/>
        </w:rPr>
        <w:t xml:space="preserve">anger </w:t>
      </w:r>
      <w:r w:rsidR="00D03D07">
        <w:rPr>
          <w:rFonts w:ascii="Arial" w:hAnsi="Arial" w:cs="Arial"/>
          <w:sz w:val="18"/>
          <w:szCs w:val="18"/>
        </w:rPr>
        <w:t xml:space="preserve">sequencing </w:t>
      </w:r>
      <w:r w:rsidRPr="00DA04C9">
        <w:rPr>
          <w:rFonts w:ascii="Arial" w:hAnsi="Arial" w:cs="Arial"/>
          <w:sz w:val="18"/>
          <w:szCs w:val="18"/>
        </w:rPr>
        <w:t xml:space="preserve">trace exhibits the location of a previously determined AD risk variant. Here, they are found in circular RNA transcripts, indicated by a star at the </w:t>
      </w:r>
      <w:r>
        <w:rPr>
          <w:rFonts w:ascii="Arial" w:hAnsi="Arial" w:cs="Arial"/>
          <w:sz w:val="18"/>
          <w:szCs w:val="18"/>
        </w:rPr>
        <w:t>variant location</w:t>
      </w:r>
      <w:r w:rsidRPr="00DA04C9">
        <w:rPr>
          <w:rFonts w:ascii="Arial" w:hAnsi="Arial" w:cs="Arial"/>
          <w:sz w:val="18"/>
          <w:szCs w:val="18"/>
        </w:rPr>
        <w:t xml:space="preserve">. </w:t>
      </w:r>
    </w:p>
    <w:p w14:paraId="5965F6C2" w14:textId="77777777" w:rsidR="008D4099" w:rsidRDefault="008D4099" w:rsidP="008D4099">
      <w:pPr>
        <w:spacing w:line="480" w:lineRule="auto"/>
        <w:rPr>
          <w:rFonts w:ascii="Arial" w:hAnsi="Arial" w:cs="Arial"/>
          <w:sz w:val="22"/>
          <w:szCs w:val="22"/>
        </w:rPr>
      </w:pPr>
    </w:p>
    <w:p w14:paraId="5959C116" w14:textId="6351453A" w:rsidR="0002255D" w:rsidRDefault="0002255D" w:rsidP="0002255D">
      <w:pPr>
        <w:rPr>
          <w:rFonts w:ascii="Arial" w:hAnsi="Arial" w:cs="Arial"/>
          <w:b/>
          <w:bCs/>
          <w:sz w:val="18"/>
          <w:szCs w:val="18"/>
        </w:rPr>
      </w:pPr>
    </w:p>
    <w:p w14:paraId="5891B7E5" w14:textId="6948A727" w:rsidR="003D1A63" w:rsidRDefault="003D1A63" w:rsidP="0002255D">
      <w:pPr>
        <w:rPr>
          <w:rFonts w:ascii="Arial" w:hAnsi="Arial" w:cs="Arial"/>
          <w:b/>
          <w:bCs/>
          <w:sz w:val="18"/>
          <w:szCs w:val="18"/>
        </w:rPr>
      </w:pPr>
      <w:r>
        <w:rPr>
          <w:rFonts w:ascii="Arial" w:hAnsi="Arial" w:cs="Arial"/>
          <w:noProof/>
          <w:sz w:val="22"/>
          <w:szCs w:val="22"/>
        </w:rPr>
        <w:drawing>
          <wp:inline distT="0" distB="0" distL="0" distR="0" wp14:anchorId="234170A4" wp14:editId="333C409C">
            <wp:extent cx="5943600" cy="3237865"/>
            <wp:effectExtent l="0" t="0" r="0" b="0"/>
            <wp:docPr id="296465392" name="Picture 296465392" descr="A picture containing text, mounted,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mounted, bunch&#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237865"/>
                    </a:xfrm>
                    <a:prstGeom prst="rect">
                      <a:avLst/>
                    </a:prstGeom>
                  </pic:spPr>
                </pic:pic>
              </a:graphicData>
            </a:graphic>
          </wp:inline>
        </w:drawing>
      </w:r>
    </w:p>
    <w:p w14:paraId="0C78FD27" w14:textId="19907C82" w:rsidR="003D1A63" w:rsidRDefault="003D1A63" w:rsidP="003D1A63">
      <w:pPr>
        <w:rPr>
          <w:rFonts w:ascii="Arial" w:hAnsi="Arial" w:cs="Arial"/>
          <w:b/>
          <w:bCs/>
          <w:sz w:val="18"/>
          <w:szCs w:val="18"/>
        </w:rPr>
      </w:pPr>
      <w:r>
        <w:rPr>
          <w:rFonts w:ascii="Arial" w:hAnsi="Arial" w:cs="Arial"/>
          <w:b/>
          <w:bCs/>
          <w:sz w:val="18"/>
          <w:szCs w:val="18"/>
        </w:rPr>
        <w:t xml:space="preserve">Figure </w:t>
      </w:r>
      <w:r w:rsidR="008C0DA9">
        <w:rPr>
          <w:rFonts w:ascii="Arial" w:hAnsi="Arial" w:cs="Arial"/>
          <w:b/>
          <w:bCs/>
          <w:sz w:val="18"/>
          <w:szCs w:val="18"/>
        </w:rPr>
        <w:t>6</w:t>
      </w:r>
      <w:r>
        <w:rPr>
          <w:rFonts w:ascii="Arial" w:hAnsi="Arial" w:cs="Arial"/>
          <w:b/>
          <w:bCs/>
          <w:sz w:val="18"/>
          <w:szCs w:val="18"/>
        </w:rPr>
        <w:t>. Electropherograms showing the presence of risk variants in circular RNA</w:t>
      </w:r>
      <w:r w:rsidR="0023083F">
        <w:rPr>
          <w:rFonts w:ascii="Arial" w:hAnsi="Arial" w:cs="Arial"/>
          <w:b/>
          <w:bCs/>
          <w:sz w:val="18"/>
          <w:szCs w:val="18"/>
        </w:rPr>
        <w:t xml:space="preserve">. </w:t>
      </w:r>
    </w:p>
    <w:p w14:paraId="7CC42980" w14:textId="16422278" w:rsidR="003D1A63" w:rsidRDefault="003D1A63" w:rsidP="0002255D">
      <w:pPr>
        <w:rPr>
          <w:rFonts w:ascii="Arial" w:hAnsi="Arial" w:cs="Arial"/>
          <w:sz w:val="18"/>
          <w:szCs w:val="18"/>
        </w:rPr>
      </w:pPr>
      <w:r w:rsidRPr="00DA04C9">
        <w:rPr>
          <w:rFonts w:ascii="Arial" w:hAnsi="Arial" w:cs="Arial"/>
          <w:sz w:val="18"/>
          <w:szCs w:val="18"/>
        </w:rPr>
        <w:t xml:space="preserve">To confirm that our results were able to uphold statistical integrity, we performed each experiment three times (n=3). All reads were sequenced for a second and third time. Variant location indicated by a star. </w:t>
      </w:r>
    </w:p>
    <w:p w14:paraId="306D7FAC" w14:textId="77777777" w:rsidR="00FA6545" w:rsidRPr="00FA6545" w:rsidRDefault="00FA6545" w:rsidP="0002255D">
      <w:pPr>
        <w:rPr>
          <w:rFonts w:ascii="Arial" w:hAnsi="Arial" w:cs="Arial"/>
          <w:sz w:val="18"/>
          <w:szCs w:val="18"/>
        </w:rPr>
      </w:pPr>
    </w:p>
    <w:p w14:paraId="3FD9B2EA" w14:textId="77777777" w:rsidR="0002255D" w:rsidRPr="0002255D" w:rsidRDefault="0002255D" w:rsidP="0002255D">
      <w:pPr>
        <w:rPr>
          <w:rFonts w:ascii="Arial" w:hAnsi="Arial" w:cs="Arial"/>
          <w:b/>
          <w:bCs/>
          <w:sz w:val="18"/>
          <w:szCs w:val="18"/>
        </w:rPr>
      </w:pPr>
    </w:p>
    <w:p w14:paraId="73415E33" w14:textId="77777777" w:rsidR="00245280" w:rsidRPr="00245280" w:rsidRDefault="00245280" w:rsidP="002C7108">
      <w:pPr>
        <w:spacing w:line="480" w:lineRule="auto"/>
        <w:rPr>
          <w:rFonts w:ascii="Arial" w:hAnsi="Arial" w:cs="Arial"/>
          <w:i/>
          <w:iCs/>
          <w:sz w:val="22"/>
          <w:szCs w:val="22"/>
        </w:rPr>
      </w:pPr>
      <w:r w:rsidRPr="00245280">
        <w:rPr>
          <w:rFonts w:ascii="Arial" w:hAnsi="Arial" w:cs="Arial"/>
          <w:i/>
          <w:iCs/>
          <w:sz w:val="22"/>
          <w:szCs w:val="22"/>
        </w:rPr>
        <w:t xml:space="preserve">Confirmation of PSEN1 and PSEN2 variants in circular RNA </w:t>
      </w:r>
    </w:p>
    <w:p w14:paraId="27FAF033" w14:textId="77777777" w:rsidR="00F9779F" w:rsidRDefault="00E52988" w:rsidP="00F9779F">
      <w:pPr>
        <w:spacing w:line="480" w:lineRule="auto"/>
        <w:ind w:firstLine="720"/>
        <w:rPr>
          <w:rFonts w:ascii="Arial" w:hAnsi="Arial" w:cs="Arial"/>
          <w:sz w:val="22"/>
          <w:szCs w:val="22"/>
        </w:rPr>
      </w:pPr>
      <w:r>
        <w:rPr>
          <w:rFonts w:ascii="Arial" w:hAnsi="Arial" w:cs="Arial"/>
          <w:sz w:val="22"/>
          <w:szCs w:val="22"/>
        </w:rPr>
        <w:t>S</w:t>
      </w:r>
      <w:r w:rsidR="00245280" w:rsidRPr="00245280">
        <w:rPr>
          <w:rFonts w:ascii="Arial" w:hAnsi="Arial" w:cs="Arial"/>
          <w:sz w:val="22"/>
          <w:szCs w:val="22"/>
        </w:rPr>
        <w:t>equencing data</w:t>
      </w:r>
      <w:r>
        <w:rPr>
          <w:rFonts w:ascii="Arial" w:hAnsi="Arial" w:cs="Arial"/>
          <w:sz w:val="22"/>
          <w:szCs w:val="22"/>
        </w:rPr>
        <w:t xml:space="preserve"> was </w:t>
      </w:r>
      <w:r w:rsidR="00E2097A">
        <w:rPr>
          <w:rFonts w:ascii="Arial" w:hAnsi="Arial" w:cs="Arial"/>
          <w:sz w:val="22"/>
          <w:szCs w:val="22"/>
        </w:rPr>
        <w:t xml:space="preserve">then </w:t>
      </w:r>
      <w:r>
        <w:rPr>
          <w:rFonts w:ascii="Arial" w:hAnsi="Arial" w:cs="Arial"/>
          <w:sz w:val="22"/>
          <w:szCs w:val="22"/>
        </w:rPr>
        <w:t xml:space="preserve">analyzed </w:t>
      </w:r>
      <w:r w:rsidR="00245280" w:rsidRPr="00245280">
        <w:rPr>
          <w:rFonts w:ascii="Arial" w:hAnsi="Arial" w:cs="Arial"/>
          <w:sz w:val="22"/>
          <w:szCs w:val="22"/>
        </w:rPr>
        <w:t xml:space="preserve">to confirm the presence of </w:t>
      </w:r>
      <w:r w:rsidR="00245280" w:rsidRPr="008619DB">
        <w:rPr>
          <w:rFonts w:ascii="Arial" w:hAnsi="Arial" w:cs="Arial"/>
          <w:i/>
          <w:iCs/>
          <w:sz w:val="22"/>
          <w:szCs w:val="22"/>
        </w:rPr>
        <w:t>PSEN</w:t>
      </w:r>
      <w:r w:rsidR="00E2097A">
        <w:rPr>
          <w:rFonts w:ascii="Arial" w:hAnsi="Arial" w:cs="Arial"/>
          <w:i/>
          <w:iCs/>
          <w:sz w:val="22"/>
          <w:szCs w:val="22"/>
        </w:rPr>
        <w:t xml:space="preserve"> 1/2 </w:t>
      </w:r>
      <w:r w:rsidR="00245280" w:rsidRPr="00245280">
        <w:rPr>
          <w:rFonts w:ascii="Arial" w:hAnsi="Arial" w:cs="Arial"/>
          <w:sz w:val="22"/>
          <w:szCs w:val="22"/>
        </w:rPr>
        <w:t>variants</w:t>
      </w:r>
      <w:r w:rsidR="005C2159">
        <w:rPr>
          <w:rFonts w:ascii="Arial" w:hAnsi="Arial" w:cs="Arial"/>
          <w:sz w:val="22"/>
          <w:szCs w:val="22"/>
        </w:rPr>
        <w:t xml:space="preserve"> and to</w:t>
      </w:r>
      <w:r w:rsidR="00245280" w:rsidRPr="00245280">
        <w:rPr>
          <w:rFonts w:ascii="Arial" w:hAnsi="Arial" w:cs="Arial"/>
          <w:sz w:val="22"/>
          <w:szCs w:val="22"/>
        </w:rPr>
        <w:t xml:space="preserve"> determine the quality of the reads. Once a clean read was captured</w:t>
      </w:r>
      <w:r w:rsidR="005C2159">
        <w:rPr>
          <w:rFonts w:ascii="Arial" w:hAnsi="Arial" w:cs="Arial"/>
          <w:sz w:val="22"/>
          <w:szCs w:val="22"/>
        </w:rPr>
        <w:t>, th</w:t>
      </w:r>
      <w:r w:rsidR="007F7809">
        <w:rPr>
          <w:rFonts w:ascii="Arial" w:hAnsi="Arial" w:cs="Arial"/>
          <w:sz w:val="22"/>
          <w:szCs w:val="22"/>
        </w:rPr>
        <w:t>e</w:t>
      </w:r>
      <w:r w:rsidR="00245280" w:rsidRPr="00245280">
        <w:rPr>
          <w:rFonts w:ascii="Arial" w:hAnsi="Arial" w:cs="Arial"/>
          <w:sz w:val="22"/>
          <w:szCs w:val="22"/>
        </w:rPr>
        <w:t xml:space="preserve"> variant of interest </w:t>
      </w:r>
      <w:r w:rsidR="007F7809">
        <w:rPr>
          <w:rFonts w:ascii="Arial" w:hAnsi="Arial" w:cs="Arial"/>
          <w:sz w:val="22"/>
          <w:szCs w:val="22"/>
        </w:rPr>
        <w:t xml:space="preserve">presence </w:t>
      </w:r>
      <w:r w:rsidR="00245280" w:rsidRPr="00245280">
        <w:rPr>
          <w:rFonts w:ascii="Arial" w:hAnsi="Arial" w:cs="Arial"/>
          <w:sz w:val="22"/>
          <w:szCs w:val="22"/>
        </w:rPr>
        <w:t xml:space="preserve">was </w:t>
      </w:r>
      <w:r w:rsidR="00E84C04">
        <w:rPr>
          <w:rFonts w:ascii="Arial" w:hAnsi="Arial" w:cs="Arial"/>
          <w:sz w:val="22"/>
          <w:szCs w:val="22"/>
        </w:rPr>
        <w:t>confirmed</w:t>
      </w:r>
      <w:r w:rsidR="00245280" w:rsidRPr="00245280">
        <w:rPr>
          <w:rFonts w:ascii="Arial" w:hAnsi="Arial" w:cs="Arial"/>
          <w:sz w:val="22"/>
          <w:szCs w:val="22"/>
        </w:rPr>
        <w:t xml:space="preserve"> by a double peak. This indicates </w:t>
      </w:r>
      <w:r w:rsidR="007F7809">
        <w:rPr>
          <w:rFonts w:ascii="Arial" w:hAnsi="Arial" w:cs="Arial"/>
          <w:sz w:val="22"/>
          <w:szCs w:val="22"/>
        </w:rPr>
        <w:t xml:space="preserve">that </w:t>
      </w:r>
      <w:r w:rsidR="00245280" w:rsidRPr="00245280">
        <w:rPr>
          <w:rFonts w:ascii="Arial" w:hAnsi="Arial" w:cs="Arial"/>
          <w:sz w:val="22"/>
          <w:szCs w:val="22"/>
        </w:rPr>
        <w:t xml:space="preserve">two different transcripts have been </w:t>
      </w:r>
      <w:r w:rsidR="00245280" w:rsidRPr="00A44F91">
        <w:rPr>
          <w:rFonts w:ascii="Arial" w:hAnsi="Arial" w:cs="Arial"/>
          <w:sz w:val="22"/>
          <w:szCs w:val="22"/>
        </w:rPr>
        <w:t xml:space="preserve">amplified: </w:t>
      </w:r>
      <w:r w:rsidR="005C2159">
        <w:rPr>
          <w:rFonts w:ascii="Arial" w:hAnsi="Arial" w:cs="Arial"/>
          <w:sz w:val="22"/>
          <w:szCs w:val="22"/>
        </w:rPr>
        <w:t xml:space="preserve">the </w:t>
      </w:r>
      <w:r w:rsidR="00245280" w:rsidRPr="00A44F91">
        <w:rPr>
          <w:rFonts w:ascii="Arial" w:hAnsi="Arial" w:cs="Arial"/>
          <w:sz w:val="22"/>
          <w:szCs w:val="22"/>
        </w:rPr>
        <w:t xml:space="preserve">wild type </w:t>
      </w:r>
      <w:r w:rsidR="005C2159">
        <w:rPr>
          <w:rFonts w:ascii="Arial" w:hAnsi="Arial" w:cs="Arial"/>
          <w:sz w:val="22"/>
          <w:szCs w:val="22"/>
        </w:rPr>
        <w:t xml:space="preserve">transcript </w:t>
      </w:r>
      <w:r w:rsidR="00245280" w:rsidRPr="00A44F91">
        <w:rPr>
          <w:rFonts w:ascii="Arial" w:hAnsi="Arial" w:cs="Arial"/>
          <w:sz w:val="22"/>
          <w:szCs w:val="22"/>
        </w:rPr>
        <w:t xml:space="preserve">and </w:t>
      </w:r>
      <w:r w:rsidR="005C2159">
        <w:rPr>
          <w:rFonts w:ascii="Arial" w:hAnsi="Arial" w:cs="Arial"/>
          <w:sz w:val="22"/>
          <w:szCs w:val="22"/>
        </w:rPr>
        <w:t xml:space="preserve">the </w:t>
      </w:r>
      <w:r w:rsidR="00245280" w:rsidRPr="005C2159">
        <w:rPr>
          <w:rFonts w:ascii="Arial" w:hAnsi="Arial" w:cs="Arial"/>
          <w:sz w:val="22"/>
          <w:szCs w:val="22"/>
        </w:rPr>
        <w:t>variant</w:t>
      </w:r>
      <w:r w:rsidR="005C2159" w:rsidRPr="005C2159">
        <w:rPr>
          <w:rFonts w:ascii="Arial" w:hAnsi="Arial" w:cs="Arial"/>
          <w:sz w:val="22"/>
          <w:szCs w:val="22"/>
        </w:rPr>
        <w:t xml:space="preserve"> transcript</w:t>
      </w:r>
      <w:r w:rsidR="00755CC4">
        <w:rPr>
          <w:rFonts w:ascii="Arial" w:hAnsi="Arial" w:cs="Arial"/>
          <w:sz w:val="22"/>
          <w:szCs w:val="22"/>
        </w:rPr>
        <w:t>, due to the heterozygous nature of the variants</w:t>
      </w:r>
      <w:r w:rsidR="00245280" w:rsidRPr="005C2159">
        <w:rPr>
          <w:rFonts w:ascii="Arial" w:hAnsi="Arial" w:cs="Arial"/>
          <w:sz w:val="22"/>
          <w:szCs w:val="22"/>
        </w:rPr>
        <w:t xml:space="preserve">. </w:t>
      </w:r>
      <w:r w:rsidR="00A23F76" w:rsidRPr="005C2159">
        <w:rPr>
          <w:rFonts w:ascii="Arial" w:hAnsi="Arial" w:cs="Arial"/>
          <w:sz w:val="22"/>
          <w:szCs w:val="22"/>
        </w:rPr>
        <w:t>In all four samples of interest, known pathogenic variants of ADAD were discovered for the first time in circRNA</w:t>
      </w:r>
      <w:r w:rsidR="00E84C04" w:rsidRPr="005C2159">
        <w:rPr>
          <w:rFonts w:ascii="Arial" w:hAnsi="Arial" w:cs="Arial"/>
          <w:sz w:val="22"/>
          <w:szCs w:val="22"/>
        </w:rPr>
        <w:t xml:space="preserve"> (Fig</w:t>
      </w:r>
      <w:r w:rsidR="005C2159">
        <w:rPr>
          <w:rFonts w:ascii="Arial" w:hAnsi="Arial" w:cs="Arial"/>
          <w:sz w:val="22"/>
          <w:szCs w:val="22"/>
        </w:rPr>
        <w:t>ure</w:t>
      </w:r>
      <w:r w:rsidR="00687A44" w:rsidRPr="005C2159">
        <w:rPr>
          <w:rFonts w:ascii="Arial" w:hAnsi="Arial" w:cs="Arial"/>
          <w:sz w:val="22"/>
          <w:szCs w:val="22"/>
        </w:rPr>
        <w:t xml:space="preserve"> </w:t>
      </w:r>
      <w:r w:rsidR="008C0DA9">
        <w:rPr>
          <w:rFonts w:ascii="Arial" w:hAnsi="Arial" w:cs="Arial"/>
          <w:sz w:val="22"/>
          <w:szCs w:val="22"/>
        </w:rPr>
        <w:t>7 &amp; 5</w:t>
      </w:r>
      <w:r w:rsidR="00E84C04" w:rsidRPr="005C2159">
        <w:rPr>
          <w:rFonts w:ascii="Arial" w:hAnsi="Arial" w:cs="Arial"/>
          <w:sz w:val="22"/>
          <w:szCs w:val="22"/>
        </w:rPr>
        <w:t>)</w:t>
      </w:r>
      <w:r w:rsidR="00A23F76" w:rsidRPr="005C2159">
        <w:rPr>
          <w:rFonts w:ascii="Arial" w:hAnsi="Arial" w:cs="Arial"/>
          <w:sz w:val="22"/>
          <w:szCs w:val="22"/>
        </w:rPr>
        <w:t xml:space="preserve">. </w:t>
      </w:r>
      <w:r w:rsidR="005C2159" w:rsidRPr="005C2159">
        <w:rPr>
          <w:rFonts w:ascii="Arial" w:hAnsi="Arial" w:cs="Arial"/>
          <w:sz w:val="22"/>
          <w:szCs w:val="22"/>
        </w:rPr>
        <w:t xml:space="preserve">Lanes 1 and 2 show successful amplification of the M146L and I143T variants on exon 5 in </w:t>
      </w:r>
      <w:r w:rsidR="005C2159" w:rsidRPr="005C2159">
        <w:rPr>
          <w:rFonts w:ascii="Arial" w:hAnsi="Arial" w:cs="Arial"/>
          <w:i/>
          <w:iCs/>
          <w:sz w:val="22"/>
          <w:szCs w:val="22"/>
        </w:rPr>
        <w:t>PSEN1</w:t>
      </w:r>
      <w:r w:rsidR="005C2159" w:rsidRPr="005C2159">
        <w:rPr>
          <w:rFonts w:ascii="Arial" w:hAnsi="Arial" w:cs="Arial"/>
          <w:sz w:val="22"/>
          <w:szCs w:val="22"/>
        </w:rPr>
        <w:t xml:space="preserve"> indicated by the expected band length of 193bp. Lane 3 shows amplification of the S212Y variant located on exon 7 of </w:t>
      </w:r>
      <w:r w:rsidR="005C2159" w:rsidRPr="005C2159">
        <w:rPr>
          <w:rFonts w:ascii="Arial" w:hAnsi="Arial" w:cs="Arial"/>
          <w:i/>
          <w:iCs/>
          <w:sz w:val="22"/>
          <w:szCs w:val="22"/>
        </w:rPr>
        <w:t xml:space="preserve">PSEN1. </w:t>
      </w:r>
      <w:r w:rsidR="005C2159" w:rsidRPr="005C2159">
        <w:rPr>
          <w:rFonts w:ascii="Arial" w:hAnsi="Arial" w:cs="Arial"/>
          <w:sz w:val="22"/>
          <w:szCs w:val="22"/>
        </w:rPr>
        <w:t>The expected band length is 365</w:t>
      </w:r>
      <w:r w:rsidR="00522613">
        <w:rPr>
          <w:rFonts w:ascii="Arial" w:hAnsi="Arial" w:cs="Arial"/>
          <w:sz w:val="22"/>
          <w:szCs w:val="22"/>
        </w:rPr>
        <w:t xml:space="preserve"> </w:t>
      </w:r>
      <w:r w:rsidR="005C2159" w:rsidRPr="005C2159">
        <w:rPr>
          <w:rFonts w:ascii="Arial" w:hAnsi="Arial" w:cs="Arial"/>
          <w:sz w:val="22"/>
          <w:szCs w:val="22"/>
        </w:rPr>
        <w:t>bp, note that the correct amplification is the top ban</w:t>
      </w:r>
      <w:r w:rsidR="005C2159">
        <w:rPr>
          <w:rFonts w:ascii="Arial" w:hAnsi="Arial" w:cs="Arial"/>
          <w:sz w:val="22"/>
          <w:szCs w:val="22"/>
        </w:rPr>
        <w:t>d; indicated by a red arrow</w:t>
      </w:r>
      <w:r w:rsidR="005C2159" w:rsidRPr="005C2159">
        <w:rPr>
          <w:rFonts w:ascii="Arial" w:hAnsi="Arial" w:cs="Arial"/>
          <w:sz w:val="22"/>
          <w:szCs w:val="22"/>
        </w:rPr>
        <w:t xml:space="preserve">. </w:t>
      </w:r>
      <w:r w:rsidR="005C2159">
        <w:rPr>
          <w:rFonts w:ascii="Arial" w:hAnsi="Arial" w:cs="Arial"/>
          <w:sz w:val="22"/>
          <w:szCs w:val="22"/>
        </w:rPr>
        <w:t>The bottom</w:t>
      </w:r>
      <w:r w:rsidR="005C2159" w:rsidRPr="005C2159">
        <w:rPr>
          <w:rFonts w:ascii="Arial" w:hAnsi="Arial" w:cs="Arial"/>
          <w:sz w:val="22"/>
          <w:szCs w:val="22"/>
        </w:rPr>
        <w:t xml:space="preserve"> band is a product of nonspecific binding during PCR. Lane 4 shows successful amplification of the N141I variant on exon 6 of </w:t>
      </w:r>
      <w:r w:rsidR="005C2159" w:rsidRPr="005C2159">
        <w:rPr>
          <w:rFonts w:ascii="Arial" w:hAnsi="Arial" w:cs="Arial"/>
          <w:i/>
          <w:iCs/>
          <w:sz w:val="22"/>
          <w:szCs w:val="22"/>
        </w:rPr>
        <w:t xml:space="preserve">PSEN2, </w:t>
      </w:r>
      <w:r w:rsidR="005C2159" w:rsidRPr="005C2159">
        <w:rPr>
          <w:rFonts w:ascii="Arial" w:hAnsi="Arial" w:cs="Arial"/>
          <w:sz w:val="22"/>
          <w:szCs w:val="22"/>
        </w:rPr>
        <w:t xml:space="preserve">the expected band </w:t>
      </w:r>
      <w:r w:rsidR="005C2159" w:rsidRPr="005C2159">
        <w:rPr>
          <w:rFonts w:ascii="Arial" w:hAnsi="Arial" w:cs="Arial"/>
          <w:sz w:val="22"/>
          <w:szCs w:val="22"/>
        </w:rPr>
        <w:lastRenderedPageBreak/>
        <w:t>length is 311bp. Finally, lanes 5-8 do not contain bands equivalent to those in random hexamer samples, indicating that what we have amplified is circular RNA</w:t>
      </w:r>
      <w:r w:rsidR="005C2159">
        <w:rPr>
          <w:rFonts w:ascii="Arial" w:hAnsi="Arial" w:cs="Arial"/>
          <w:sz w:val="22"/>
          <w:szCs w:val="22"/>
        </w:rPr>
        <w:t xml:space="preserve"> (Figure </w:t>
      </w:r>
      <w:r w:rsidR="008C0DA9">
        <w:rPr>
          <w:rFonts w:ascii="Arial" w:hAnsi="Arial" w:cs="Arial"/>
          <w:sz w:val="22"/>
          <w:szCs w:val="22"/>
        </w:rPr>
        <w:t>7</w:t>
      </w:r>
      <w:r w:rsidR="005C2159">
        <w:rPr>
          <w:rFonts w:ascii="Arial" w:hAnsi="Arial" w:cs="Arial"/>
          <w:sz w:val="22"/>
          <w:szCs w:val="22"/>
        </w:rPr>
        <w:t>)</w:t>
      </w:r>
      <w:r w:rsidR="005C2159" w:rsidRPr="005C2159">
        <w:rPr>
          <w:rFonts w:ascii="Arial" w:hAnsi="Arial" w:cs="Arial"/>
          <w:sz w:val="22"/>
          <w:szCs w:val="22"/>
        </w:rPr>
        <w:t>.</w:t>
      </w:r>
    </w:p>
    <w:p w14:paraId="01F140F2" w14:textId="69FCF2C9" w:rsidR="00F9779F" w:rsidRDefault="00F9779F" w:rsidP="00F9779F">
      <w:pPr>
        <w:rPr>
          <w:rFonts w:ascii="Arial" w:hAnsi="Arial" w:cs="Arial"/>
          <w:sz w:val="22"/>
          <w:szCs w:val="22"/>
        </w:rPr>
      </w:pPr>
      <w:r>
        <w:rPr>
          <w:rFonts w:ascii="Arial" w:hAnsi="Arial" w:cs="Arial"/>
          <w:noProof/>
          <w:sz w:val="22"/>
          <w:szCs w:val="22"/>
        </w:rPr>
        <w:drawing>
          <wp:inline distT="0" distB="0" distL="0" distR="0" wp14:anchorId="527FA2F2" wp14:editId="5ED06C77">
            <wp:extent cx="5943600" cy="2244090"/>
            <wp:effectExtent l="0" t="0" r="0" b="3810"/>
            <wp:docPr id="1766196647" name="Picture 18"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43827" name="Picture 18" descr="A close-up of a dna tes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244090"/>
                    </a:xfrm>
                    <a:prstGeom prst="rect">
                      <a:avLst/>
                    </a:prstGeom>
                  </pic:spPr>
                </pic:pic>
              </a:graphicData>
            </a:graphic>
          </wp:inline>
        </w:drawing>
      </w:r>
    </w:p>
    <w:p w14:paraId="2C5F8B3A" w14:textId="77777777" w:rsidR="00F9779F" w:rsidRDefault="00F9779F" w:rsidP="00F9779F">
      <w:pPr>
        <w:rPr>
          <w:rFonts w:ascii="Arial" w:hAnsi="Arial" w:cs="Arial"/>
          <w:b/>
          <w:bCs/>
          <w:sz w:val="18"/>
          <w:szCs w:val="18"/>
        </w:rPr>
      </w:pPr>
      <w:r>
        <w:rPr>
          <w:rFonts w:ascii="Arial" w:hAnsi="Arial" w:cs="Arial"/>
          <w:b/>
          <w:bCs/>
          <w:sz w:val="18"/>
          <w:szCs w:val="18"/>
        </w:rPr>
        <w:t>Figure 7. Circular RNA amplification.</w:t>
      </w:r>
    </w:p>
    <w:p w14:paraId="6078A405" w14:textId="73C7A76A" w:rsidR="00F9779F" w:rsidRDefault="00F9779F" w:rsidP="00FA6545">
      <w:pPr>
        <w:rPr>
          <w:rFonts w:ascii="Arial" w:hAnsi="Arial" w:cs="Arial"/>
          <w:sz w:val="18"/>
          <w:szCs w:val="18"/>
        </w:rPr>
      </w:pPr>
      <w:r w:rsidRPr="00DA04C9">
        <w:rPr>
          <w:rFonts w:ascii="Arial" w:hAnsi="Arial" w:cs="Arial"/>
          <w:sz w:val="18"/>
          <w:szCs w:val="18"/>
        </w:rPr>
        <w:t xml:space="preserve">PCR using a random hexamer (lanes </w:t>
      </w:r>
      <w:r>
        <w:rPr>
          <w:rFonts w:ascii="Arial" w:hAnsi="Arial" w:cs="Arial"/>
          <w:sz w:val="18"/>
          <w:szCs w:val="18"/>
        </w:rPr>
        <w:t>1</w:t>
      </w:r>
      <w:r w:rsidRPr="00DA04C9">
        <w:rPr>
          <w:rFonts w:ascii="Arial" w:hAnsi="Arial" w:cs="Arial"/>
          <w:sz w:val="18"/>
          <w:szCs w:val="18"/>
        </w:rPr>
        <w:t xml:space="preserve">-4) and a Poly-A tail dependent </w:t>
      </w:r>
      <w:r>
        <w:rPr>
          <w:rFonts w:ascii="Arial" w:hAnsi="Arial" w:cs="Arial"/>
          <w:sz w:val="18"/>
          <w:szCs w:val="18"/>
        </w:rPr>
        <w:t>o</w:t>
      </w:r>
      <w:r w:rsidRPr="00DA04C9">
        <w:rPr>
          <w:rFonts w:ascii="Arial" w:hAnsi="Arial" w:cs="Arial"/>
          <w:sz w:val="18"/>
          <w:szCs w:val="18"/>
        </w:rPr>
        <w:t>ligo(dT) approach (lanes 5-8) and subsequent gel electrophoresis of PCR product.</w:t>
      </w:r>
      <w:r>
        <w:rPr>
          <w:rFonts w:ascii="Arial" w:hAnsi="Arial" w:cs="Arial"/>
          <w:sz w:val="18"/>
          <w:szCs w:val="18"/>
        </w:rPr>
        <w:t xml:space="preserve"> The red arrow indicates the correct band. </w:t>
      </w:r>
    </w:p>
    <w:p w14:paraId="20CB9408" w14:textId="77777777" w:rsidR="00FA6545" w:rsidRDefault="00FA6545" w:rsidP="00FA6545">
      <w:pPr>
        <w:rPr>
          <w:rFonts w:ascii="Arial" w:hAnsi="Arial" w:cs="Arial"/>
          <w:sz w:val="18"/>
          <w:szCs w:val="18"/>
        </w:rPr>
      </w:pPr>
    </w:p>
    <w:p w14:paraId="7A38C2CF" w14:textId="77777777" w:rsidR="00FA6545" w:rsidRPr="00FA6545" w:rsidRDefault="00FA6545" w:rsidP="00FA6545">
      <w:pPr>
        <w:rPr>
          <w:rFonts w:ascii="Arial" w:hAnsi="Arial" w:cs="Arial"/>
          <w:sz w:val="18"/>
          <w:szCs w:val="18"/>
        </w:rPr>
      </w:pPr>
    </w:p>
    <w:p w14:paraId="23EA6F38" w14:textId="71443380" w:rsidR="00A3167C" w:rsidRPr="00FA2260" w:rsidRDefault="00837173" w:rsidP="00A3167C">
      <w:pPr>
        <w:spacing w:line="480" w:lineRule="auto"/>
        <w:rPr>
          <w:rFonts w:ascii="Arial" w:hAnsi="Arial" w:cs="Arial"/>
          <w:i/>
          <w:iCs/>
          <w:sz w:val="22"/>
          <w:szCs w:val="22"/>
        </w:rPr>
      </w:pPr>
      <w:r w:rsidRPr="00FA2260">
        <w:rPr>
          <w:rFonts w:ascii="Arial" w:hAnsi="Arial" w:cs="Arial"/>
          <w:i/>
          <w:iCs/>
          <w:sz w:val="22"/>
          <w:szCs w:val="22"/>
        </w:rPr>
        <w:t>Variants are not present in Sporadic AD samples</w:t>
      </w:r>
      <w:r w:rsidR="00D03D07">
        <w:rPr>
          <w:rFonts w:ascii="Arial" w:hAnsi="Arial" w:cs="Arial"/>
          <w:i/>
          <w:iCs/>
          <w:sz w:val="22"/>
          <w:szCs w:val="22"/>
        </w:rPr>
        <w:t xml:space="preserve"> </w:t>
      </w:r>
    </w:p>
    <w:p w14:paraId="50FEA366" w14:textId="53BBE2C5" w:rsidR="00D910FC" w:rsidRDefault="002D7D9F" w:rsidP="007C595D">
      <w:pPr>
        <w:spacing w:line="480" w:lineRule="auto"/>
        <w:ind w:firstLine="720"/>
        <w:rPr>
          <w:rFonts w:ascii="Arial" w:hAnsi="Arial" w:cs="Arial"/>
          <w:sz w:val="22"/>
          <w:szCs w:val="22"/>
        </w:rPr>
      </w:pPr>
      <w:r w:rsidRPr="00FA2260">
        <w:rPr>
          <w:rFonts w:ascii="Arial" w:hAnsi="Arial" w:cs="Arial"/>
          <w:sz w:val="22"/>
          <w:szCs w:val="22"/>
        </w:rPr>
        <w:t xml:space="preserve">Sporadic AD is the most common form of </w:t>
      </w:r>
      <w:r w:rsidR="00837173" w:rsidRPr="00FA2260">
        <w:rPr>
          <w:rFonts w:ascii="Arial" w:hAnsi="Arial" w:cs="Arial"/>
          <w:sz w:val="22"/>
          <w:szCs w:val="22"/>
        </w:rPr>
        <w:t>AD</w:t>
      </w:r>
      <w:r w:rsidR="00FA2260" w:rsidRPr="00FA2260">
        <w:rPr>
          <w:rFonts w:ascii="Arial" w:hAnsi="Arial" w:cs="Arial"/>
          <w:sz w:val="22"/>
          <w:szCs w:val="22"/>
        </w:rPr>
        <w:t xml:space="preserve"> and is caused by random variants based mostly on an individual’s lifestyle, but the most common risk factor is age </w:t>
      </w:r>
      <w:r w:rsidR="00FA2260" w:rsidRPr="005723F0">
        <w:rPr>
          <w:rFonts w:ascii="Arial" w:hAnsi="Arial" w:cs="Arial"/>
          <w:sz w:val="22"/>
          <w:szCs w:val="22"/>
        </w:rPr>
        <w:t xml:space="preserve">(Eid, A. </w:t>
      </w:r>
      <w:r w:rsidR="00FA2260" w:rsidRPr="005723F0">
        <w:rPr>
          <w:rFonts w:ascii="Arial" w:hAnsi="Arial" w:cs="Arial"/>
          <w:i/>
          <w:iCs/>
          <w:sz w:val="22"/>
          <w:szCs w:val="22"/>
        </w:rPr>
        <w:t>et al</w:t>
      </w:r>
      <w:r w:rsidR="00B041A8" w:rsidRPr="005723F0">
        <w:rPr>
          <w:rFonts w:ascii="Arial" w:hAnsi="Arial" w:cs="Arial"/>
          <w:i/>
          <w:iCs/>
          <w:sz w:val="22"/>
          <w:szCs w:val="22"/>
        </w:rPr>
        <w:t>.,</w:t>
      </w:r>
      <w:r w:rsidR="005723F0">
        <w:rPr>
          <w:rFonts w:ascii="Arial" w:hAnsi="Arial" w:cs="Arial"/>
          <w:i/>
          <w:iCs/>
          <w:sz w:val="22"/>
          <w:szCs w:val="22"/>
        </w:rPr>
        <w:t xml:space="preserve"> 2019</w:t>
      </w:r>
      <w:r w:rsidR="00FA2260" w:rsidRPr="005723F0">
        <w:rPr>
          <w:rFonts w:ascii="Arial" w:hAnsi="Arial" w:cs="Arial"/>
          <w:sz w:val="22"/>
          <w:szCs w:val="22"/>
        </w:rPr>
        <w:t>).</w:t>
      </w:r>
      <w:r w:rsidR="00837173" w:rsidRPr="00FA2260">
        <w:rPr>
          <w:rFonts w:ascii="Arial" w:hAnsi="Arial" w:cs="Arial"/>
          <w:sz w:val="22"/>
          <w:szCs w:val="22"/>
        </w:rPr>
        <w:t xml:space="preserve"> </w:t>
      </w:r>
      <w:r w:rsidRPr="00FA2260">
        <w:rPr>
          <w:rFonts w:ascii="Arial" w:hAnsi="Arial" w:cs="Arial"/>
          <w:sz w:val="22"/>
          <w:szCs w:val="22"/>
        </w:rPr>
        <w:t xml:space="preserve">Sporadic AD is caused by a complex interaction between people and their environment, though it is said that aging is the biggest risk factor </w:t>
      </w:r>
      <w:r w:rsidR="007F65E9">
        <w:rPr>
          <w:rFonts w:ascii="Arial" w:hAnsi="Arial" w:cs="Arial"/>
          <w:sz w:val="22"/>
          <w:szCs w:val="22"/>
        </w:rPr>
        <w:t>for</w:t>
      </w:r>
      <w:r w:rsidRPr="00FA2260">
        <w:rPr>
          <w:rFonts w:ascii="Arial" w:hAnsi="Arial" w:cs="Arial"/>
          <w:sz w:val="22"/>
          <w:szCs w:val="22"/>
        </w:rPr>
        <w:t xml:space="preserve"> developing sporadic AD, usually occurring later in life (&gt;60 years)</w:t>
      </w:r>
      <w:r w:rsidR="00FA2260" w:rsidRPr="00FA2260">
        <w:rPr>
          <w:rFonts w:ascii="Arial" w:hAnsi="Arial" w:cs="Arial"/>
          <w:sz w:val="22"/>
          <w:szCs w:val="22"/>
        </w:rPr>
        <w:t xml:space="preserve"> </w:t>
      </w:r>
      <w:r w:rsidR="00FA2260" w:rsidRPr="005723F0">
        <w:rPr>
          <w:rFonts w:ascii="Arial" w:hAnsi="Arial" w:cs="Arial"/>
          <w:sz w:val="22"/>
          <w:szCs w:val="22"/>
        </w:rPr>
        <w:t xml:space="preserve">(Eid, A. </w:t>
      </w:r>
      <w:r w:rsidR="00FA2260" w:rsidRPr="005723F0">
        <w:rPr>
          <w:rFonts w:ascii="Arial" w:hAnsi="Arial" w:cs="Arial"/>
          <w:i/>
          <w:iCs/>
          <w:sz w:val="22"/>
          <w:szCs w:val="22"/>
        </w:rPr>
        <w:t>et al</w:t>
      </w:r>
      <w:r w:rsidR="005723F0" w:rsidRPr="005723F0">
        <w:rPr>
          <w:rFonts w:ascii="Arial" w:hAnsi="Arial" w:cs="Arial"/>
          <w:i/>
          <w:iCs/>
          <w:sz w:val="22"/>
          <w:szCs w:val="22"/>
        </w:rPr>
        <w:t>., 2019</w:t>
      </w:r>
      <w:r w:rsidR="00FA2260" w:rsidRPr="005723F0">
        <w:rPr>
          <w:rFonts w:ascii="Arial" w:hAnsi="Arial" w:cs="Arial"/>
          <w:sz w:val="22"/>
          <w:szCs w:val="22"/>
        </w:rPr>
        <w:t>)</w:t>
      </w:r>
      <w:r w:rsidRPr="005723F0">
        <w:rPr>
          <w:rFonts w:ascii="Arial" w:hAnsi="Arial" w:cs="Arial"/>
          <w:sz w:val="22"/>
          <w:szCs w:val="22"/>
        </w:rPr>
        <w:t xml:space="preserve">. </w:t>
      </w:r>
      <w:r w:rsidR="00E52988" w:rsidRPr="005723F0">
        <w:rPr>
          <w:rFonts w:ascii="Arial" w:hAnsi="Arial" w:cs="Arial"/>
          <w:sz w:val="22"/>
          <w:szCs w:val="22"/>
        </w:rPr>
        <w:t>To</w:t>
      </w:r>
      <w:r w:rsidR="00E52988" w:rsidRPr="00FA2260">
        <w:rPr>
          <w:rFonts w:ascii="Arial" w:hAnsi="Arial" w:cs="Arial"/>
          <w:sz w:val="22"/>
          <w:szCs w:val="22"/>
        </w:rPr>
        <w:t xml:space="preserve"> confirm that the presence of the four variants </w:t>
      </w:r>
      <w:r w:rsidR="007F65E9">
        <w:rPr>
          <w:rFonts w:ascii="Arial" w:hAnsi="Arial" w:cs="Arial"/>
          <w:sz w:val="22"/>
          <w:szCs w:val="22"/>
        </w:rPr>
        <w:t>was</w:t>
      </w:r>
      <w:r w:rsidR="00E52988" w:rsidRPr="00FA2260">
        <w:rPr>
          <w:rFonts w:ascii="Arial" w:hAnsi="Arial" w:cs="Arial"/>
          <w:sz w:val="22"/>
          <w:szCs w:val="22"/>
        </w:rPr>
        <w:t xml:space="preserve"> unique to </w:t>
      </w:r>
      <w:r w:rsidR="00837173" w:rsidRPr="00FA2260">
        <w:rPr>
          <w:rFonts w:ascii="Arial" w:hAnsi="Arial" w:cs="Arial"/>
          <w:sz w:val="22"/>
          <w:szCs w:val="22"/>
        </w:rPr>
        <w:t xml:space="preserve">individuals with </w:t>
      </w:r>
      <w:r w:rsidR="00E52988" w:rsidRPr="00FA2260">
        <w:rPr>
          <w:rFonts w:ascii="Arial" w:hAnsi="Arial" w:cs="Arial"/>
          <w:sz w:val="22"/>
          <w:szCs w:val="22"/>
        </w:rPr>
        <w:t xml:space="preserve">ADAD, the same method was enacted using sporadic AD samples. Four samples of sporadic AD were </w:t>
      </w:r>
      <w:r w:rsidR="00E2097A" w:rsidRPr="00FA2260">
        <w:rPr>
          <w:rFonts w:ascii="Arial" w:hAnsi="Arial" w:cs="Arial"/>
          <w:sz w:val="22"/>
          <w:szCs w:val="22"/>
        </w:rPr>
        <w:t xml:space="preserve">PCR </w:t>
      </w:r>
      <w:r w:rsidR="00E52988" w:rsidRPr="00FA2260">
        <w:rPr>
          <w:rFonts w:ascii="Arial" w:hAnsi="Arial" w:cs="Arial"/>
          <w:sz w:val="22"/>
          <w:szCs w:val="22"/>
        </w:rPr>
        <w:t xml:space="preserve">amplified and sequenced. </w:t>
      </w:r>
      <w:r w:rsidR="00E2097A" w:rsidRPr="00FA2260">
        <w:rPr>
          <w:rFonts w:ascii="Arial" w:hAnsi="Arial" w:cs="Arial"/>
          <w:sz w:val="22"/>
          <w:szCs w:val="22"/>
        </w:rPr>
        <w:t xml:space="preserve">We </w:t>
      </w:r>
      <w:r w:rsidR="00E52988" w:rsidRPr="00FA2260">
        <w:rPr>
          <w:rFonts w:ascii="Arial" w:hAnsi="Arial" w:cs="Arial"/>
          <w:sz w:val="22"/>
          <w:szCs w:val="22"/>
        </w:rPr>
        <w:t xml:space="preserve">confirmed that there </w:t>
      </w:r>
      <w:r w:rsidR="007F65E9">
        <w:rPr>
          <w:rFonts w:ascii="Arial" w:hAnsi="Arial" w:cs="Arial"/>
          <w:sz w:val="22"/>
          <w:szCs w:val="22"/>
        </w:rPr>
        <w:t>is</w:t>
      </w:r>
      <w:r w:rsidR="00E52988" w:rsidRPr="00FA2260">
        <w:rPr>
          <w:rFonts w:ascii="Arial" w:hAnsi="Arial" w:cs="Arial"/>
          <w:sz w:val="22"/>
          <w:szCs w:val="22"/>
        </w:rPr>
        <w:t xml:space="preserve"> no presence of known </w:t>
      </w:r>
      <w:r w:rsidR="007F65E9">
        <w:rPr>
          <w:rFonts w:ascii="Arial" w:hAnsi="Arial" w:cs="Arial"/>
          <w:sz w:val="22"/>
          <w:szCs w:val="22"/>
        </w:rPr>
        <w:t>ADAD-causing</w:t>
      </w:r>
      <w:r w:rsidR="00E52988" w:rsidRPr="00FA2260">
        <w:rPr>
          <w:rFonts w:ascii="Arial" w:hAnsi="Arial" w:cs="Arial"/>
          <w:sz w:val="22"/>
          <w:szCs w:val="22"/>
        </w:rPr>
        <w:t xml:space="preserve"> </w:t>
      </w:r>
      <w:r w:rsidR="00837173" w:rsidRPr="00FA2260">
        <w:rPr>
          <w:rFonts w:ascii="Arial" w:hAnsi="Arial" w:cs="Arial"/>
          <w:sz w:val="22"/>
          <w:szCs w:val="22"/>
        </w:rPr>
        <w:t>variants</w:t>
      </w:r>
      <w:r w:rsidR="00E52988" w:rsidRPr="00FA2260">
        <w:rPr>
          <w:rFonts w:ascii="Arial" w:hAnsi="Arial" w:cs="Arial"/>
          <w:sz w:val="22"/>
          <w:szCs w:val="22"/>
        </w:rPr>
        <w:t xml:space="preserve"> present in these transcripts</w:t>
      </w:r>
      <w:r w:rsidR="00E84C04" w:rsidRPr="00FA2260">
        <w:rPr>
          <w:rFonts w:ascii="Arial" w:hAnsi="Arial" w:cs="Arial"/>
          <w:sz w:val="22"/>
          <w:szCs w:val="22"/>
        </w:rPr>
        <w:t xml:space="preserve"> (Fig</w:t>
      </w:r>
      <w:r w:rsidR="005C2159">
        <w:rPr>
          <w:rFonts w:ascii="Arial" w:hAnsi="Arial" w:cs="Arial"/>
          <w:sz w:val="22"/>
          <w:szCs w:val="22"/>
        </w:rPr>
        <w:t>ure</w:t>
      </w:r>
      <w:r w:rsidR="0059470F">
        <w:rPr>
          <w:rFonts w:ascii="Arial" w:hAnsi="Arial" w:cs="Arial"/>
          <w:sz w:val="22"/>
          <w:szCs w:val="22"/>
        </w:rPr>
        <w:t xml:space="preserve"> 8</w:t>
      </w:r>
      <w:r w:rsidR="00E84C04" w:rsidRPr="00FA2260">
        <w:rPr>
          <w:rFonts w:ascii="Arial" w:hAnsi="Arial" w:cs="Arial"/>
          <w:sz w:val="22"/>
          <w:szCs w:val="22"/>
        </w:rPr>
        <w:t>)</w:t>
      </w:r>
      <w:r w:rsidR="00E52988" w:rsidRPr="00FA2260">
        <w:rPr>
          <w:rFonts w:ascii="Arial" w:hAnsi="Arial" w:cs="Arial"/>
          <w:sz w:val="22"/>
          <w:szCs w:val="22"/>
        </w:rPr>
        <w:t>.</w:t>
      </w:r>
    </w:p>
    <w:p w14:paraId="54E0B60D" w14:textId="77777777" w:rsidR="00D910FC" w:rsidRDefault="00D910FC" w:rsidP="00E84C04">
      <w:pPr>
        <w:spacing w:line="480" w:lineRule="auto"/>
        <w:ind w:firstLine="720"/>
        <w:rPr>
          <w:rFonts w:ascii="Arial" w:hAnsi="Arial" w:cs="Arial"/>
          <w:sz w:val="22"/>
          <w:szCs w:val="22"/>
        </w:rPr>
      </w:pPr>
    </w:p>
    <w:p w14:paraId="241B8DD4" w14:textId="466F474E" w:rsidR="00151FD4" w:rsidRDefault="00151FD4" w:rsidP="00151FD4">
      <w:pPr>
        <w:spacing w:line="480" w:lineRule="auto"/>
        <w:rPr>
          <w:rFonts w:ascii="Arial" w:hAnsi="Arial" w:cs="Arial"/>
          <w:sz w:val="22"/>
          <w:szCs w:val="22"/>
        </w:rPr>
      </w:pPr>
      <w:r>
        <w:rPr>
          <w:rFonts w:ascii="Arial" w:hAnsi="Arial" w:cs="Arial"/>
          <w:noProof/>
          <w:sz w:val="22"/>
          <w:szCs w:val="22"/>
        </w:rPr>
        <w:lastRenderedPageBreak/>
        <w:drawing>
          <wp:inline distT="0" distB="0" distL="0" distR="0" wp14:anchorId="360F5507" wp14:editId="5DA4363B">
            <wp:extent cx="3781425" cy="3529736"/>
            <wp:effectExtent l="0" t="0" r="3175" b="1270"/>
            <wp:docPr id="152350666" name="Picture 20" descr="A diagram of dna sequ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0666" name="Picture 20" descr="A diagram of dna sequen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57717" cy="3600950"/>
                    </a:xfrm>
                    <a:prstGeom prst="rect">
                      <a:avLst/>
                    </a:prstGeom>
                  </pic:spPr>
                </pic:pic>
              </a:graphicData>
            </a:graphic>
          </wp:inline>
        </w:drawing>
      </w:r>
    </w:p>
    <w:p w14:paraId="56E83DAD" w14:textId="77777777" w:rsidR="00565442" w:rsidRDefault="00151FD4" w:rsidP="00D03D07">
      <w:pPr>
        <w:rPr>
          <w:rFonts w:ascii="Arial" w:hAnsi="Arial" w:cs="Arial"/>
          <w:b/>
          <w:bCs/>
          <w:sz w:val="18"/>
          <w:szCs w:val="18"/>
        </w:rPr>
      </w:pPr>
      <w:r w:rsidRPr="00565442">
        <w:rPr>
          <w:rFonts w:ascii="Arial" w:hAnsi="Arial" w:cs="Arial"/>
          <w:b/>
          <w:bCs/>
          <w:sz w:val="18"/>
          <w:szCs w:val="18"/>
        </w:rPr>
        <w:t>Figure 8. Sporadic AD</w:t>
      </w:r>
      <w:r w:rsidR="00565442" w:rsidRPr="00565442">
        <w:rPr>
          <w:rFonts w:ascii="Arial" w:hAnsi="Arial" w:cs="Arial"/>
          <w:b/>
          <w:bCs/>
          <w:sz w:val="18"/>
          <w:szCs w:val="18"/>
        </w:rPr>
        <w:t xml:space="preserve"> transcripts.</w:t>
      </w:r>
    </w:p>
    <w:p w14:paraId="00BA46D6" w14:textId="57832ABC" w:rsidR="00E84C04" w:rsidRPr="00565442" w:rsidRDefault="005874FA" w:rsidP="00D03D07">
      <w:pPr>
        <w:rPr>
          <w:rFonts w:ascii="Arial" w:hAnsi="Arial" w:cs="Arial"/>
          <w:b/>
          <w:bCs/>
          <w:sz w:val="18"/>
          <w:szCs w:val="18"/>
        </w:rPr>
      </w:pPr>
      <w:r>
        <w:rPr>
          <w:rFonts w:ascii="Arial" w:hAnsi="Arial" w:cs="Arial"/>
          <w:sz w:val="18"/>
          <w:szCs w:val="18"/>
        </w:rPr>
        <w:t xml:space="preserve">The potential presence of variants was investigated in sporadic circRNA. This is an example </w:t>
      </w:r>
      <w:r w:rsidR="007F65E9">
        <w:rPr>
          <w:rFonts w:ascii="Arial" w:hAnsi="Arial" w:cs="Arial"/>
          <w:sz w:val="18"/>
          <w:szCs w:val="18"/>
        </w:rPr>
        <w:t>of</w:t>
      </w:r>
      <w:r>
        <w:rPr>
          <w:rFonts w:ascii="Arial" w:hAnsi="Arial" w:cs="Arial"/>
          <w:sz w:val="18"/>
          <w:szCs w:val="18"/>
        </w:rPr>
        <w:t xml:space="preserve"> the I143T variant. (A) Gel electrophoresis with a band at about 200 bp. (B) Sequence of variant location indicated by a star. (C) Backspliced transcript indicating the presence of circRNA in the sample. </w:t>
      </w:r>
    </w:p>
    <w:p w14:paraId="6866FAD3" w14:textId="77777777" w:rsidR="007C595D" w:rsidRDefault="007C595D" w:rsidP="00A44F91">
      <w:pPr>
        <w:spacing w:line="480" w:lineRule="auto"/>
        <w:rPr>
          <w:rFonts w:ascii="Arial" w:hAnsi="Arial" w:cs="Arial"/>
          <w:b/>
          <w:bCs/>
          <w:sz w:val="22"/>
          <w:szCs w:val="22"/>
        </w:rPr>
      </w:pPr>
    </w:p>
    <w:p w14:paraId="66914D4D" w14:textId="109CBF63" w:rsidR="00D06BCC" w:rsidRPr="00FB3056" w:rsidRDefault="00DE3A4D" w:rsidP="00A44F91">
      <w:pPr>
        <w:spacing w:line="480" w:lineRule="auto"/>
        <w:rPr>
          <w:rFonts w:ascii="Arial" w:hAnsi="Arial" w:cs="Arial"/>
          <w:b/>
          <w:bCs/>
          <w:sz w:val="22"/>
          <w:szCs w:val="22"/>
        </w:rPr>
      </w:pPr>
      <w:r w:rsidRPr="00A44F91">
        <w:rPr>
          <w:rFonts w:ascii="Arial" w:hAnsi="Arial" w:cs="Arial"/>
          <w:b/>
          <w:bCs/>
          <w:sz w:val="22"/>
          <w:szCs w:val="22"/>
        </w:rPr>
        <w:t xml:space="preserve">Discussion </w:t>
      </w:r>
    </w:p>
    <w:p w14:paraId="5A7D8222" w14:textId="68C5388F" w:rsidR="00656D83" w:rsidRDefault="00D06BCC" w:rsidP="008C0DA9">
      <w:pPr>
        <w:spacing w:line="480" w:lineRule="auto"/>
        <w:ind w:firstLine="720"/>
        <w:rPr>
          <w:rFonts w:ascii="Arial" w:hAnsi="Arial" w:cs="Arial"/>
          <w:sz w:val="22"/>
          <w:szCs w:val="22"/>
        </w:rPr>
      </w:pPr>
      <w:r w:rsidRPr="00FB3056">
        <w:rPr>
          <w:rFonts w:ascii="Arial" w:hAnsi="Arial" w:cs="Arial"/>
          <w:sz w:val="22"/>
          <w:szCs w:val="22"/>
        </w:rPr>
        <w:t xml:space="preserve">This study has </w:t>
      </w:r>
      <w:r w:rsidR="00E2097A">
        <w:rPr>
          <w:rFonts w:ascii="Arial" w:hAnsi="Arial" w:cs="Arial"/>
          <w:sz w:val="22"/>
          <w:szCs w:val="22"/>
        </w:rPr>
        <w:t>shown</w:t>
      </w:r>
      <w:r w:rsidRPr="00FB3056">
        <w:rPr>
          <w:rFonts w:ascii="Arial" w:hAnsi="Arial" w:cs="Arial"/>
          <w:sz w:val="22"/>
          <w:szCs w:val="22"/>
        </w:rPr>
        <w:t xml:space="preserve"> the presence of pathogenic variants in circRNA, indicating that this noncoding form of RNA </w:t>
      </w:r>
      <w:r w:rsidR="00E2097A">
        <w:rPr>
          <w:rFonts w:ascii="Arial" w:hAnsi="Arial" w:cs="Arial"/>
          <w:sz w:val="22"/>
          <w:szCs w:val="22"/>
        </w:rPr>
        <w:t xml:space="preserve">could </w:t>
      </w:r>
      <w:r w:rsidRPr="00FB3056">
        <w:rPr>
          <w:rFonts w:ascii="Arial" w:hAnsi="Arial" w:cs="Arial"/>
          <w:sz w:val="22"/>
          <w:szCs w:val="22"/>
        </w:rPr>
        <w:t xml:space="preserve">play a larger role in AD development and pathogenesis than previously thought. </w:t>
      </w:r>
      <w:r w:rsidR="0037612E">
        <w:rPr>
          <w:rFonts w:ascii="Arial" w:hAnsi="Arial" w:cs="Arial"/>
          <w:sz w:val="22"/>
          <w:szCs w:val="22"/>
        </w:rPr>
        <w:t xml:space="preserve">Through the </w:t>
      </w:r>
      <w:r w:rsidR="00E2097A">
        <w:rPr>
          <w:rFonts w:ascii="Arial" w:hAnsi="Arial" w:cs="Arial"/>
          <w:sz w:val="22"/>
          <w:szCs w:val="22"/>
        </w:rPr>
        <w:t>optimization</w:t>
      </w:r>
      <w:r w:rsidR="0037612E">
        <w:rPr>
          <w:rFonts w:ascii="Arial" w:hAnsi="Arial" w:cs="Arial"/>
          <w:sz w:val="22"/>
          <w:szCs w:val="22"/>
        </w:rPr>
        <w:t xml:space="preserve"> of PCR parameters and sequencing</w:t>
      </w:r>
      <w:r w:rsidR="003B1707">
        <w:rPr>
          <w:rFonts w:ascii="Arial" w:hAnsi="Arial" w:cs="Arial"/>
          <w:sz w:val="22"/>
          <w:szCs w:val="22"/>
        </w:rPr>
        <w:t xml:space="preserve"> technology</w:t>
      </w:r>
      <w:r w:rsidR="0037612E">
        <w:rPr>
          <w:rFonts w:ascii="Arial" w:hAnsi="Arial" w:cs="Arial"/>
          <w:sz w:val="22"/>
          <w:szCs w:val="22"/>
        </w:rPr>
        <w:t xml:space="preserve">, we were able to </w:t>
      </w:r>
      <w:r w:rsidR="00A23F76">
        <w:rPr>
          <w:rFonts w:ascii="Arial" w:hAnsi="Arial" w:cs="Arial"/>
          <w:sz w:val="22"/>
          <w:szCs w:val="22"/>
        </w:rPr>
        <w:t xml:space="preserve">confidently </w:t>
      </w:r>
      <w:r w:rsidR="0037612E">
        <w:rPr>
          <w:rFonts w:ascii="Arial" w:hAnsi="Arial" w:cs="Arial"/>
          <w:sz w:val="22"/>
          <w:szCs w:val="22"/>
        </w:rPr>
        <w:t xml:space="preserve">determine the presence of pathogenic variants in circRNA. </w:t>
      </w:r>
      <w:r w:rsidRPr="00FB3056">
        <w:rPr>
          <w:rFonts w:ascii="Arial" w:hAnsi="Arial" w:cs="Arial"/>
          <w:sz w:val="22"/>
          <w:szCs w:val="22"/>
        </w:rPr>
        <w:t xml:space="preserve">The visibility of the double peaks at the </w:t>
      </w:r>
      <w:r w:rsidR="00E84C04">
        <w:rPr>
          <w:rFonts w:ascii="Arial" w:hAnsi="Arial" w:cs="Arial"/>
          <w:sz w:val="22"/>
          <w:szCs w:val="22"/>
        </w:rPr>
        <w:t>location of the variant</w:t>
      </w:r>
      <w:r w:rsidRPr="00FB3056">
        <w:rPr>
          <w:rFonts w:ascii="Arial" w:hAnsi="Arial" w:cs="Arial"/>
          <w:sz w:val="22"/>
          <w:szCs w:val="22"/>
        </w:rPr>
        <w:t xml:space="preserve"> confirms this finding</w:t>
      </w:r>
      <w:r w:rsidR="003B1707">
        <w:rPr>
          <w:rFonts w:ascii="Arial" w:hAnsi="Arial" w:cs="Arial"/>
          <w:sz w:val="22"/>
          <w:szCs w:val="22"/>
        </w:rPr>
        <w:t xml:space="preserve"> (Figures 6 &amp; 7)</w:t>
      </w:r>
      <w:r w:rsidRPr="00FB3056">
        <w:rPr>
          <w:rFonts w:ascii="Arial" w:hAnsi="Arial" w:cs="Arial"/>
          <w:sz w:val="22"/>
          <w:szCs w:val="22"/>
        </w:rPr>
        <w:t>. Additionally, the alignment of the sequencing reads to backspliced exons confirms that these variants are</w:t>
      </w:r>
      <w:r w:rsidR="007F65E9">
        <w:rPr>
          <w:rFonts w:ascii="Arial" w:hAnsi="Arial" w:cs="Arial"/>
          <w:sz w:val="22"/>
          <w:szCs w:val="22"/>
        </w:rPr>
        <w:t xml:space="preserve"> </w:t>
      </w:r>
      <w:r w:rsidRPr="00FB3056">
        <w:rPr>
          <w:rFonts w:ascii="Arial" w:hAnsi="Arial" w:cs="Arial"/>
          <w:sz w:val="22"/>
          <w:szCs w:val="22"/>
        </w:rPr>
        <w:t xml:space="preserve">present in circRNA and </w:t>
      </w:r>
      <w:r w:rsidR="00656D83">
        <w:rPr>
          <w:rFonts w:ascii="Arial" w:hAnsi="Arial" w:cs="Arial"/>
          <w:sz w:val="22"/>
          <w:szCs w:val="22"/>
        </w:rPr>
        <w:t xml:space="preserve">that we are </w:t>
      </w:r>
      <w:r w:rsidRPr="00FB3056">
        <w:rPr>
          <w:rFonts w:ascii="Arial" w:hAnsi="Arial" w:cs="Arial"/>
          <w:sz w:val="22"/>
          <w:szCs w:val="22"/>
        </w:rPr>
        <w:t xml:space="preserve">not </w:t>
      </w:r>
      <w:r w:rsidR="00656D83">
        <w:rPr>
          <w:rFonts w:ascii="Arial" w:hAnsi="Arial" w:cs="Arial"/>
          <w:sz w:val="22"/>
          <w:szCs w:val="22"/>
        </w:rPr>
        <w:t xml:space="preserve">observing </w:t>
      </w:r>
      <w:r w:rsidRPr="00FB3056">
        <w:rPr>
          <w:rFonts w:ascii="Arial" w:hAnsi="Arial" w:cs="Arial"/>
          <w:sz w:val="22"/>
          <w:szCs w:val="22"/>
        </w:rPr>
        <w:t>a linear form</w:t>
      </w:r>
      <w:r w:rsidR="00656D83">
        <w:rPr>
          <w:rFonts w:ascii="Arial" w:hAnsi="Arial" w:cs="Arial"/>
          <w:sz w:val="22"/>
          <w:szCs w:val="22"/>
        </w:rPr>
        <w:t xml:space="preserve"> of RNA</w:t>
      </w:r>
      <w:r w:rsidR="003B1707">
        <w:rPr>
          <w:rFonts w:ascii="Arial" w:hAnsi="Arial" w:cs="Arial"/>
          <w:sz w:val="22"/>
          <w:szCs w:val="22"/>
        </w:rPr>
        <w:t xml:space="preserve"> (Figure </w:t>
      </w:r>
      <w:r w:rsidR="008C0DA9">
        <w:rPr>
          <w:rFonts w:ascii="Arial" w:hAnsi="Arial" w:cs="Arial"/>
          <w:sz w:val="22"/>
          <w:szCs w:val="22"/>
        </w:rPr>
        <w:t>7</w:t>
      </w:r>
      <w:r w:rsidR="003B1707">
        <w:rPr>
          <w:rFonts w:ascii="Arial" w:hAnsi="Arial" w:cs="Arial"/>
          <w:sz w:val="22"/>
          <w:szCs w:val="22"/>
        </w:rPr>
        <w:t>)</w:t>
      </w:r>
      <w:r w:rsidR="00656D83">
        <w:rPr>
          <w:rFonts w:ascii="Arial" w:hAnsi="Arial" w:cs="Arial"/>
          <w:sz w:val="22"/>
          <w:szCs w:val="22"/>
        </w:rPr>
        <w:t xml:space="preserve">. </w:t>
      </w:r>
    </w:p>
    <w:p w14:paraId="71EE25A7" w14:textId="37FCD922" w:rsidR="00D06BCC" w:rsidRDefault="00656D83" w:rsidP="00033DCB">
      <w:pPr>
        <w:spacing w:line="480" w:lineRule="auto"/>
        <w:ind w:firstLine="720"/>
        <w:rPr>
          <w:rFonts w:ascii="Arial" w:hAnsi="Arial" w:cs="Arial"/>
          <w:sz w:val="22"/>
          <w:szCs w:val="22"/>
        </w:rPr>
      </w:pPr>
      <w:r>
        <w:rPr>
          <w:rFonts w:ascii="Arial" w:hAnsi="Arial" w:cs="Arial"/>
          <w:sz w:val="22"/>
          <w:szCs w:val="22"/>
        </w:rPr>
        <w:t xml:space="preserve">Despite circRNA’s elusive nature, </w:t>
      </w:r>
      <w:r w:rsidR="007F65E9">
        <w:rPr>
          <w:rFonts w:ascii="Arial" w:hAnsi="Arial" w:cs="Arial"/>
          <w:sz w:val="22"/>
          <w:szCs w:val="22"/>
        </w:rPr>
        <w:t>more research must be</w:t>
      </w:r>
      <w:r>
        <w:rPr>
          <w:rFonts w:ascii="Arial" w:hAnsi="Arial" w:cs="Arial"/>
          <w:sz w:val="22"/>
          <w:szCs w:val="22"/>
        </w:rPr>
        <w:t xml:space="preserve"> conducted surrounding this topic</w:t>
      </w:r>
      <w:r w:rsidR="00615AD0">
        <w:rPr>
          <w:rFonts w:ascii="Arial" w:hAnsi="Arial" w:cs="Arial"/>
          <w:sz w:val="22"/>
          <w:szCs w:val="22"/>
        </w:rPr>
        <w:t xml:space="preserve"> because</w:t>
      </w:r>
      <w:r>
        <w:rPr>
          <w:rFonts w:ascii="Arial" w:hAnsi="Arial" w:cs="Arial"/>
          <w:sz w:val="22"/>
          <w:szCs w:val="22"/>
        </w:rPr>
        <w:t xml:space="preserve"> </w:t>
      </w:r>
      <w:r w:rsidR="00615AD0">
        <w:rPr>
          <w:rFonts w:ascii="Arial" w:hAnsi="Arial" w:cs="Arial"/>
          <w:sz w:val="22"/>
          <w:szCs w:val="22"/>
        </w:rPr>
        <w:t xml:space="preserve">of this molecule’s high concentration in the synapse and </w:t>
      </w:r>
      <w:r>
        <w:rPr>
          <w:rFonts w:ascii="Arial" w:hAnsi="Arial" w:cs="Arial"/>
          <w:sz w:val="22"/>
          <w:szCs w:val="22"/>
        </w:rPr>
        <w:t>due to</w:t>
      </w:r>
      <w:r w:rsidR="00615AD0">
        <w:rPr>
          <w:rFonts w:ascii="Arial" w:hAnsi="Arial" w:cs="Arial"/>
          <w:sz w:val="22"/>
          <w:szCs w:val="22"/>
        </w:rPr>
        <w:t xml:space="preserve"> its role in brain</w:t>
      </w:r>
      <w:r w:rsidR="0037612E">
        <w:rPr>
          <w:rFonts w:ascii="Arial" w:hAnsi="Arial" w:cs="Arial"/>
          <w:sz w:val="22"/>
          <w:szCs w:val="22"/>
        </w:rPr>
        <w:t xml:space="preserve"> </w:t>
      </w:r>
      <w:r w:rsidR="00615AD0">
        <w:rPr>
          <w:rFonts w:ascii="Arial" w:hAnsi="Arial" w:cs="Arial"/>
          <w:sz w:val="22"/>
          <w:szCs w:val="22"/>
        </w:rPr>
        <w:t xml:space="preserve">function regulation </w:t>
      </w:r>
      <w:r w:rsidR="0037612E">
        <w:rPr>
          <w:rFonts w:ascii="Arial" w:hAnsi="Arial" w:cs="Arial"/>
          <w:sz w:val="22"/>
          <w:szCs w:val="22"/>
        </w:rPr>
        <w:t>at all levels.</w:t>
      </w:r>
      <w:r w:rsidR="00615AD0">
        <w:rPr>
          <w:rFonts w:ascii="Arial" w:hAnsi="Arial" w:cs="Arial"/>
          <w:sz w:val="22"/>
          <w:szCs w:val="22"/>
        </w:rPr>
        <w:t xml:space="preserve"> </w:t>
      </w:r>
    </w:p>
    <w:p w14:paraId="7661F4C3" w14:textId="7A22C996" w:rsidR="006F7DC4" w:rsidRPr="00FB3056" w:rsidRDefault="006F7DC4" w:rsidP="00C40C31">
      <w:pPr>
        <w:spacing w:line="480" w:lineRule="auto"/>
        <w:ind w:firstLine="720"/>
        <w:rPr>
          <w:rFonts w:ascii="Arial" w:hAnsi="Arial" w:cs="Arial"/>
          <w:sz w:val="22"/>
          <w:szCs w:val="22"/>
        </w:rPr>
      </w:pPr>
      <w:r>
        <w:rPr>
          <w:rFonts w:ascii="Arial" w:hAnsi="Arial" w:cs="Arial"/>
          <w:sz w:val="22"/>
          <w:szCs w:val="22"/>
        </w:rPr>
        <w:lastRenderedPageBreak/>
        <w:t xml:space="preserve">The improper cleavage of APP by </w:t>
      </w:r>
      <w:r w:rsidRPr="00E2097A">
        <w:rPr>
          <w:rFonts w:ascii="Arial" w:hAnsi="Arial" w:cs="Arial"/>
          <w:i/>
          <w:iCs/>
          <w:sz w:val="22"/>
          <w:szCs w:val="22"/>
        </w:rPr>
        <w:t>PSEN1</w:t>
      </w:r>
      <w:r>
        <w:rPr>
          <w:rFonts w:ascii="Arial" w:hAnsi="Arial" w:cs="Arial"/>
          <w:sz w:val="22"/>
          <w:szCs w:val="22"/>
        </w:rPr>
        <w:t xml:space="preserve"> and </w:t>
      </w:r>
      <w:r w:rsidRPr="00E2097A">
        <w:rPr>
          <w:rFonts w:ascii="Arial" w:hAnsi="Arial" w:cs="Arial"/>
          <w:i/>
          <w:iCs/>
          <w:sz w:val="22"/>
          <w:szCs w:val="22"/>
        </w:rPr>
        <w:t>PSEN2</w:t>
      </w:r>
      <w:r>
        <w:rPr>
          <w:rFonts w:ascii="Arial" w:hAnsi="Arial" w:cs="Arial"/>
          <w:sz w:val="22"/>
          <w:szCs w:val="22"/>
        </w:rPr>
        <w:t xml:space="preserve"> genes leads to neurotoxic </w:t>
      </w:r>
      <w:r w:rsidRPr="00527AA8">
        <w:rPr>
          <w:rFonts w:ascii="Arial" w:hAnsi="Arial" w:cs="Arial"/>
          <w:sz w:val="22"/>
          <w:szCs w:val="22"/>
        </w:rPr>
        <w:t>amyloid</w:t>
      </w:r>
      <w:r w:rsidR="00E2097A">
        <w:rPr>
          <w:rFonts w:ascii="Arial" w:hAnsi="Arial" w:cs="Arial"/>
          <w:sz w:val="22"/>
          <w:szCs w:val="22"/>
        </w:rPr>
        <w:t>-</w:t>
      </w:r>
      <w:r w:rsidR="00E2097A">
        <w:rPr>
          <w:rFonts w:ascii="Arial" w:hAnsi="Arial" w:cs="Arial"/>
          <w:sz w:val="22"/>
          <w:szCs w:val="22"/>
        </w:rPr>
        <w:sym w:font="Symbol" w:char="F062"/>
      </w:r>
      <w:r w:rsidR="00E2097A">
        <w:rPr>
          <w:rFonts w:ascii="Arial" w:hAnsi="Arial" w:cs="Arial"/>
          <w:sz w:val="22"/>
          <w:szCs w:val="22"/>
        </w:rPr>
        <w:t xml:space="preserve"> </w:t>
      </w:r>
      <w:r>
        <w:rPr>
          <w:rFonts w:ascii="Arial" w:hAnsi="Arial" w:cs="Arial"/>
          <w:sz w:val="22"/>
          <w:szCs w:val="22"/>
        </w:rPr>
        <w:t>plaques that stimulate neuronal cell death, leading to</w:t>
      </w:r>
      <w:r w:rsidR="00615AD0">
        <w:rPr>
          <w:rFonts w:ascii="Arial" w:hAnsi="Arial" w:cs="Arial"/>
          <w:sz w:val="22"/>
          <w:szCs w:val="22"/>
        </w:rPr>
        <w:t xml:space="preserve"> neurodegeneration that can manifest as different forms of dementia. </w:t>
      </w:r>
      <w:r>
        <w:rPr>
          <w:rFonts w:ascii="Arial" w:hAnsi="Arial" w:cs="Arial"/>
          <w:sz w:val="22"/>
          <w:szCs w:val="22"/>
        </w:rPr>
        <w:t>I</w:t>
      </w:r>
      <w:r w:rsidR="00A23F76">
        <w:rPr>
          <w:rFonts w:ascii="Arial" w:hAnsi="Arial" w:cs="Arial"/>
          <w:sz w:val="22"/>
          <w:szCs w:val="22"/>
        </w:rPr>
        <w:t>n previous studies, i</w:t>
      </w:r>
      <w:r>
        <w:rPr>
          <w:rFonts w:ascii="Arial" w:hAnsi="Arial" w:cs="Arial"/>
          <w:sz w:val="22"/>
          <w:szCs w:val="22"/>
        </w:rPr>
        <w:t xml:space="preserve">t has been shown that circRNA expression correlates to AD diagnosis. </w:t>
      </w:r>
      <w:r w:rsidR="00E2097A">
        <w:rPr>
          <w:rFonts w:ascii="Arial" w:hAnsi="Arial" w:cs="Arial"/>
          <w:sz w:val="22"/>
          <w:szCs w:val="22"/>
        </w:rPr>
        <w:t>c</w:t>
      </w:r>
      <w:r>
        <w:rPr>
          <w:rFonts w:ascii="Arial" w:hAnsi="Arial" w:cs="Arial"/>
          <w:sz w:val="22"/>
          <w:szCs w:val="22"/>
        </w:rPr>
        <w:t xml:space="preserve">ircRNA is an intriguing research target not only because of its </w:t>
      </w:r>
      <w:r w:rsidR="00A23F76">
        <w:rPr>
          <w:rFonts w:ascii="Arial" w:hAnsi="Arial" w:cs="Arial"/>
          <w:sz w:val="22"/>
          <w:szCs w:val="22"/>
        </w:rPr>
        <w:t>versatility</w:t>
      </w:r>
      <w:r>
        <w:rPr>
          <w:rFonts w:ascii="Arial" w:hAnsi="Arial" w:cs="Arial"/>
          <w:sz w:val="22"/>
          <w:szCs w:val="22"/>
        </w:rPr>
        <w:t xml:space="preserve"> but also on account of its </w:t>
      </w:r>
      <w:r w:rsidR="00E2097A">
        <w:rPr>
          <w:rFonts w:ascii="Arial" w:hAnsi="Arial" w:cs="Arial"/>
          <w:sz w:val="22"/>
          <w:szCs w:val="22"/>
        </w:rPr>
        <w:t xml:space="preserve">more </w:t>
      </w:r>
      <w:r>
        <w:rPr>
          <w:rFonts w:ascii="Arial" w:hAnsi="Arial" w:cs="Arial"/>
          <w:sz w:val="22"/>
          <w:szCs w:val="22"/>
        </w:rPr>
        <w:t>recent discover</w:t>
      </w:r>
      <w:r w:rsidR="00E2097A">
        <w:rPr>
          <w:rFonts w:ascii="Arial" w:hAnsi="Arial" w:cs="Arial"/>
          <w:sz w:val="22"/>
          <w:szCs w:val="22"/>
        </w:rPr>
        <w:t>y</w:t>
      </w:r>
      <w:r>
        <w:rPr>
          <w:rFonts w:ascii="Arial" w:hAnsi="Arial" w:cs="Arial"/>
          <w:sz w:val="22"/>
          <w:szCs w:val="22"/>
        </w:rPr>
        <w:t xml:space="preserve">. </w:t>
      </w:r>
      <w:r w:rsidR="00A23F76">
        <w:rPr>
          <w:rFonts w:ascii="Arial" w:hAnsi="Arial" w:cs="Arial"/>
          <w:sz w:val="22"/>
          <w:szCs w:val="22"/>
        </w:rPr>
        <w:t>c</w:t>
      </w:r>
      <w:r w:rsidR="004755C9">
        <w:rPr>
          <w:rFonts w:ascii="Arial" w:hAnsi="Arial" w:cs="Arial"/>
          <w:sz w:val="22"/>
          <w:szCs w:val="22"/>
        </w:rPr>
        <w:t xml:space="preserve">ircRNA could be </w:t>
      </w:r>
      <w:r w:rsidR="00615AD0">
        <w:rPr>
          <w:rFonts w:ascii="Arial" w:hAnsi="Arial" w:cs="Arial"/>
          <w:sz w:val="22"/>
          <w:szCs w:val="22"/>
        </w:rPr>
        <w:t>vital</w:t>
      </w:r>
      <w:r w:rsidR="004755C9">
        <w:rPr>
          <w:rFonts w:ascii="Arial" w:hAnsi="Arial" w:cs="Arial"/>
          <w:sz w:val="22"/>
          <w:szCs w:val="22"/>
        </w:rPr>
        <w:t xml:space="preserve"> to understanding AD development and pathogenesis. </w:t>
      </w:r>
      <w:r>
        <w:rPr>
          <w:rFonts w:ascii="Arial" w:hAnsi="Arial" w:cs="Arial"/>
          <w:sz w:val="22"/>
          <w:szCs w:val="22"/>
        </w:rPr>
        <w:t xml:space="preserve"> </w:t>
      </w:r>
    </w:p>
    <w:p w14:paraId="1B39C385" w14:textId="1D0ED36F" w:rsidR="0002255D" w:rsidRDefault="00615AD0" w:rsidP="00033DCB">
      <w:pPr>
        <w:spacing w:line="480" w:lineRule="auto"/>
        <w:ind w:firstLine="720"/>
        <w:rPr>
          <w:rFonts w:ascii="Arial" w:hAnsi="Arial" w:cs="Arial"/>
          <w:sz w:val="22"/>
          <w:szCs w:val="22"/>
        </w:rPr>
      </w:pPr>
      <w:r>
        <w:rPr>
          <w:rFonts w:ascii="Arial" w:hAnsi="Arial" w:cs="Arial"/>
          <w:sz w:val="22"/>
          <w:szCs w:val="22"/>
        </w:rPr>
        <w:t>T</w:t>
      </w:r>
      <w:r w:rsidR="00D06BCC" w:rsidRPr="00FB3056">
        <w:rPr>
          <w:rFonts w:ascii="Arial" w:hAnsi="Arial" w:cs="Arial"/>
          <w:sz w:val="22"/>
          <w:szCs w:val="22"/>
        </w:rPr>
        <w:t xml:space="preserve">he significance of the role that circRNA plays in AD development and pathogenesis </w:t>
      </w:r>
      <w:r w:rsidR="00E2097A">
        <w:rPr>
          <w:rFonts w:ascii="Arial" w:hAnsi="Arial" w:cs="Arial"/>
          <w:sz w:val="22"/>
          <w:szCs w:val="22"/>
        </w:rPr>
        <w:t>remains</w:t>
      </w:r>
      <w:r w:rsidR="00FA64F8">
        <w:rPr>
          <w:rFonts w:ascii="Arial" w:hAnsi="Arial" w:cs="Arial"/>
          <w:sz w:val="22"/>
          <w:szCs w:val="22"/>
        </w:rPr>
        <w:t xml:space="preserve"> mostly unknown. However, this novel discovery </w:t>
      </w:r>
      <w:r w:rsidR="00D06BCC" w:rsidRPr="00FB3056">
        <w:rPr>
          <w:rFonts w:ascii="Arial" w:hAnsi="Arial" w:cs="Arial"/>
          <w:sz w:val="22"/>
          <w:szCs w:val="22"/>
        </w:rPr>
        <w:t xml:space="preserve">opens new pathways for potential therapies, medications, and early diagnostic tools for </w:t>
      </w:r>
      <w:r w:rsidR="00837173">
        <w:rPr>
          <w:rFonts w:ascii="Arial" w:hAnsi="Arial" w:cs="Arial"/>
          <w:sz w:val="22"/>
          <w:szCs w:val="22"/>
        </w:rPr>
        <w:t xml:space="preserve">individuals with </w:t>
      </w:r>
      <w:r w:rsidR="00D06BCC" w:rsidRPr="00FB3056">
        <w:rPr>
          <w:rFonts w:ascii="Arial" w:hAnsi="Arial" w:cs="Arial"/>
          <w:sz w:val="22"/>
          <w:szCs w:val="22"/>
        </w:rPr>
        <w:t xml:space="preserve">AD and those </w:t>
      </w:r>
      <w:r>
        <w:rPr>
          <w:rFonts w:ascii="Arial" w:hAnsi="Arial" w:cs="Arial"/>
          <w:sz w:val="22"/>
          <w:szCs w:val="22"/>
        </w:rPr>
        <w:t>who are at</w:t>
      </w:r>
      <w:r w:rsidR="00D06BCC" w:rsidRPr="00FB3056">
        <w:rPr>
          <w:rFonts w:ascii="Arial" w:hAnsi="Arial" w:cs="Arial"/>
          <w:sz w:val="22"/>
          <w:szCs w:val="22"/>
        </w:rPr>
        <w:t xml:space="preserve"> risk. </w:t>
      </w:r>
      <w:r w:rsidR="00A3167C">
        <w:rPr>
          <w:rFonts w:ascii="Arial" w:hAnsi="Arial" w:cs="Arial"/>
          <w:sz w:val="22"/>
          <w:szCs w:val="22"/>
        </w:rPr>
        <w:t>Additionally, t</w:t>
      </w:r>
      <w:r w:rsidR="00D06BCC" w:rsidRPr="000A4ADD">
        <w:rPr>
          <w:rFonts w:ascii="Arial" w:hAnsi="Arial" w:cs="Arial"/>
          <w:sz w:val="22"/>
          <w:szCs w:val="22"/>
        </w:rPr>
        <w:t xml:space="preserve">his finding can inspire research </w:t>
      </w:r>
      <w:r w:rsidR="00B214B5" w:rsidRPr="000A4ADD">
        <w:rPr>
          <w:rFonts w:ascii="Arial" w:hAnsi="Arial" w:cs="Arial"/>
          <w:sz w:val="22"/>
          <w:szCs w:val="22"/>
        </w:rPr>
        <w:t xml:space="preserve">of circRNA </w:t>
      </w:r>
      <w:r w:rsidR="00D06BCC" w:rsidRPr="000A4ADD">
        <w:rPr>
          <w:rFonts w:ascii="Arial" w:hAnsi="Arial" w:cs="Arial"/>
          <w:sz w:val="22"/>
          <w:szCs w:val="22"/>
        </w:rPr>
        <w:t>concerning other disease</w:t>
      </w:r>
      <w:r w:rsidR="00B214B5" w:rsidRPr="000A4ADD">
        <w:rPr>
          <w:rFonts w:ascii="Arial" w:hAnsi="Arial" w:cs="Arial"/>
          <w:sz w:val="22"/>
          <w:szCs w:val="22"/>
        </w:rPr>
        <w:t>s</w:t>
      </w:r>
      <w:r w:rsidR="00D06BCC" w:rsidRPr="000A4ADD">
        <w:rPr>
          <w:rFonts w:ascii="Arial" w:hAnsi="Arial" w:cs="Arial"/>
          <w:sz w:val="22"/>
          <w:szCs w:val="22"/>
        </w:rPr>
        <w:t xml:space="preserve">, potentially spreading past the field of neurology. </w:t>
      </w:r>
    </w:p>
    <w:p w14:paraId="15F20CE1" w14:textId="3F989083" w:rsidR="00DD0A71" w:rsidRDefault="00DD0A71" w:rsidP="00DD0A71">
      <w:pPr>
        <w:spacing w:line="480" w:lineRule="auto"/>
        <w:ind w:firstLine="720"/>
        <w:rPr>
          <w:rFonts w:ascii="Arial" w:hAnsi="Arial" w:cs="Arial"/>
          <w:sz w:val="22"/>
          <w:szCs w:val="22"/>
        </w:rPr>
      </w:pPr>
      <w:r>
        <w:rPr>
          <w:rFonts w:ascii="Arial" w:hAnsi="Arial" w:cs="Arial"/>
          <w:sz w:val="22"/>
          <w:szCs w:val="22"/>
        </w:rPr>
        <w:t xml:space="preserve">circRNA </w:t>
      </w:r>
      <w:r w:rsidR="007F65E9">
        <w:rPr>
          <w:rFonts w:ascii="Arial" w:hAnsi="Arial" w:cs="Arial"/>
          <w:sz w:val="22"/>
          <w:szCs w:val="22"/>
        </w:rPr>
        <w:t xml:space="preserve">was </w:t>
      </w:r>
      <w:r>
        <w:rPr>
          <w:rFonts w:ascii="Arial" w:hAnsi="Arial" w:cs="Arial"/>
          <w:sz w:val="22"/>
          <w:szCs w:val="22"/>
        </w:rPr>
        <w:t xml:space="preserve">previously concluded to be a noncoding form of RNA. However, recent evidence shows that some forms of circRNA can encode for proteins. Additionally, circRNAs have been shown to facilitate cell proliferation, differentiation, pyroptosis, and autophagy (Gu, A. </w:t>
      </w:r>
      <w:r>
        <w:rPr>
          <w:rFonts w:ascii="Arial" w:hAnsi="Arial" w:cs="Arial"/>
          <w:i/>
          <w:iCs/>
          <w:sz w:val="22"/>
          <w:szCs w:val="22"/>
        </w:rPr>
        <w:t>et al</w:t>
      </w:r>
      <w:r>
        <w:rPr>
          <w:rFonts w:ascii="Arial" w:hAnsi="Arial" w:cs="Arial"/>
          <w:sz w:val="22"/>
          <w:szCs w:val="22"/>
        </w:rPr>
        <w:t xml:space="preserve">., 2023). circRNA levels in the brain have been seen to increase with age, suggesting that they play a role in the aging process and cellular senescence (Kim, E. </w:t>
      </w:r>
      <w:r>
        <w:rPr>
          <w:rFonts w:ascii="Arial" w:hAnsi="Arial" w:cs="Arial"/>
          <w:i/>
          <w:iCs/>
          <w:sz w:val="22"/>
          <w:szCs w:val="22"/>
        </w:rPr>
        <w:t>et al</w:t>
      </w:r>
      <w:r>
        <w:rPr>
          <w:rFonts w:ascii="Arial" w:hAnsi="Arial" w:cs="Arial"/>
          <w:sz w:val="22"/>
          <w:szCs w:val="22"/>
        </w:rPr>
        <w:t xml:space="preserve">., 2021). Therefore, it can be hypothesized that circRNA health </w:t>
      </w:r>
      <w:r w:rsidR="00D03D07">
        <w:rPr>
          <w:rFonts w:ascii="Arial" w:hAnsi="Arial" w:cs="Arial"/>
          <w:sz w:val="22"/>
          <w:szCs w:val="22"/>
        </w:rPr>
        <w:t xml:space="preserve">positively </w:t>
      </w:r>
      <w:r>
        <w:rPr>
          <w:rFonts w:ascii="Arial" w:hAnsi="Arial" w:cs="Arial"/>
          <w:sz w:val="22"/>
          <w:szCs w:val="22"/>
        </w:rPr>
        <w:t xml:space="preserve">correlates to overall brain health. Therefore, in AD, </w:t>
      </w:r>
      <w:r w:rsidR="007F65E9">
        <w:rPr>
          <w:rFonts w:ascii="Arial" w:hAnsi="Arial" w:cs="Arial"/>
          <w:sz w:val="22"/>
          <w:szCs w:val="22"/>
        </w:rPr>
        <w:t>lower amounts of healthy circRNA at a younger age may be</w:t>
      </w:r>
      <w:r>
        <w:rPr>
          <w:rFonts w:ascii="Arial" w:hAnsi="Arial" w:cs="Arial"/>
          <w:sz w:val="22"/>
          <w:szCs w:val="22"/>
        </w:rPr>
        <w:t xml:space="preserve"> responsible for the early onset nature of ADAD. Taking a closer look, a decrease in circRNA health could result in a loss of circRNA function, disrupting </w:t>
      </w:r>
      <w:r w:rsidR="00D03D07">
        <w:rPr>
          <w:rFonts w:ascii="Arial" w:hAnsi="Arial" w:cs="Arial"/>
          <w:sz w:val="22"/>
          <w:szCs w:val="22"/>
        </w:rPr>
        <w:t>many</w:t>
      </w:r>
      <w:r>
        <w:rPr>
          <w:rFonts w:ascii="Arial" w:hAnsi="Arial" w:cs="Arial"/>
          <w:sz w:val="22"/>
          <w:szCs w:val="22"/>
        </w:rPr>
        <w:t xml:space="preserve"> of the cellular processes that circRNA is implicated in. To name a few, these include miRNA sponging, RBP binding, and the ability to influence protein binding. </w:t>
      </w:r>
    </w:p>
    <w:p w14:paraId="3D2F83FB" w14:textId="1CE19A88" w:rsidR="008C6B26" w:rsidRDefault="00A3167C" w:rsidP="00DD0A71">
      <w:pPr>
        <w:spacing w:line="480" w:lineRule="auto"/>
        <w:ind w:firstLine="720"/>
        <w:rPr>
          <w:rFonts w:ascii="Arial" w:hAnsi="Arial" w:cs="Arial"/>
          <w:sz w:val="22"/>
          <w:szCs w:val="22"/>
        </w:rPr>
      </w:pPr>
      <w:r w:rsidRPr="00BC6909">
        <w:rPr>
          <w:rFonts w:ascii="Arial" w:hAnsi="Arial" w:cs="Arial"/>
          <w:sz w:val="22"/>
          <w:szCs w:val="22"/>
        </w:rPr>
        <w:t>c</w:t>
      </w:r>
      <w:r w:rsidR="00FA64F8" w:rsidRPr="00BC6909">
        <w:rPr>
          <w:rFonts w:ascii="Arial" w:hAnsi="Arial" w:cs="Arial"/>
          <w:sz w:val="22"/>
          <w:szCs w:val="22"/>
        </w:rPr>
        <w:t xml:space="preserve">ircRNA has remained hidden for years, but now that we have the proper technology and tools to detect and classify circRNAs, it is </w:t>
      </w:r>
      <w:r w:rsidR="0098073A" w:rsidRPr="00BC6909">
        <w:rPr>
          <w:rFonts w:ascii="Arial" w:hAnsi="Arial" w:cs="Arial"/>
          <w:sz w:val="22"/>
          <w:szCs w:val="22"/>
        </w:rPr>
        <w:t>important</w:t>
      </w:r>
      <w:r w:rsidR="00FA64F8" w:rsidRPr="00BC6909">
        <w:rPr>
          <w:rFonts w:ascii="Arial" w:hAnsi="Arial" w:cs="Arial"/>
          <w:sz w:val="22"/>
          <w:szCs w:val="22"/>
        </w:rPr>
        <w:t xml:space="preserve"> that we do so.</w:t>
      </w:r>
      <w:r w:rsidR="00FA64F8">
        <w:rPr>
          <w:rFonts w:ascii="Arial" w:hAnsi="Arial" w:cs="Arial"/>
          <w:sz w:val="22"/>
          <w:szCs w:val="22"/>
        </w:rPr>
        <w:t xml:space="preserve"> </w:t>
      </w:r>
      <w:r w:rsidR="008C6B26">
        <w:rPr>
          <w:rFonts w:ascii="Arial" w:hAnsi="Arial" w:cs="Arial"/>
          <w:sz w:val="22"/>
          <w:szCs w:val="22"/>
        </w:rPr>
        <w:t xml:space="preserve">This study is especially crucial as it looks at familial </w:t>
      </w:r>
      <w:r>
        <w:rPr>
          <w:rFonts w:ascii="Arial" w:hAnsi="Arial" w:cs="Arial"/>
          <w:sz w:val="22"/>
          <w:szCs w:val="22"/>
        </w:rPr>
        <w:t>AD</w:t>
      </w:r>
      <w:r w:rsidR="008C6B26">
        <w:rPr>
          <w:rFonts w:ascii="Arial" w:hAnsi="Arial" w:cs="Arial"/>
          <w:sz w:val="22"/>
          <w:szCs w:val="22"/>
        </w:rPr>
        <w:t xml:space="preserve">AD where onset begins at about 30-50 years of age. The earlier that AD is detected in the body, the quicker treatment can start. If there is a way to predict what </w:t>
      </w:r>
      <w:r w:rsidR="008C6B26">
        <w:rPr>
          <w:rFonts w:ascii="Arial" w:hAnsi="Arial" w:cs="Arial"/>
          <w:sz w:val="22"/>
          <w:szCs w:val="22"/>
        </w:rPr>
        <w:lastRenderedPageBreak/>
        <w:t xml:space="preserve">stage the </w:t>
      </w:r>
      <w:r w:rsidR="00E20C34">
        <w:rPr>
          <w:rFonts w:ascii="Arial" w:hAnsi="Arial" w:cs="Arial"/>
          <w:sz w:val="22"/>
          <w:szCs w:val="22"/>
        </w:rPr>
        <w:t>individual</w:t>
      </w:r>
      <w:r w:rsidR="008C6B26">
        <w:rPr>
          <w:rFonts w:ascii="Arial" w:hAnsi="Arial" w:cs="Arial"/>
          <w:sz w:val="22"/>
          <w:szCs w:val="22"/>
        </w:rPr>
        <w:t xml:space="preserve"> is </w:t>
      </w:r>
      <w:r>
        <w:rPr>
          <w:rFonts w:ascii="Arial" w:hAnsi="Arial" w:cs="Arial"/>
          <w:sz w:val="22"/>
          <w:szCs w:val="22"/>
        </w:rPr>
        <w:t>presenting</w:t>
      </w:r>
      <w:r w:rsidR="008C6B26">
        <w:rPr>
          <w:rFonts w:ascii="Arial" w:hAnsi="Arial" w:cs="Arial"/>
          <w:sz w:val="22"/>
          <w:szCs w:val="22"/>
        </w:rPr>
        <w:t xml:space="preserve"> based on family history and </w:t>
      </w:r>
      <w:r w:rsidR="008C6B26" w:rsidRPr="00785657">
        <w:rPr>
          <w:rFonts w:ascii="Arial" w:hAnsi="Arial" w:cs="Arial"/>
          <w:sz w:val="22"/>
          <w:szCs w:val="22"/>
        </w:rPr>
        <w:t>peripheral</w:t>
      </w:r>
      <w:r w:rsidR="008C6B26">
        <w:rPr>
          <w:rFonts w:ascii="Arial" w:hAnsi="Arial" w:cs="Arial"/>
          <w:sz w:val="22"/>
          <w:szCs w:val="22"/>
        </w:rPr>
        <w:t xml:space="preserve"> blood samples, lifespan could be increased for those at risk. </w:t>
      </w:r>
    </w:p>
    <w:p w14:paraId="73B53947" w14:textId="66E3CAB3" w:rsidR="00E84C04" w:rsidRDefault="00615AD0" w:rsidP="00DD0A71">
      <w:pPr>
        <w:spacing w:line="480" w:lineRule="auto"/>
        <w:ind w:firstLine="720"/>
        <w:rPr>
          <w:rFonts w:ascii="Arial" w:hAnsi="Arial" w:cs="Arial"/>
          <w:sz w:val="22"/>
          <w:szCs w:val="22"/>
        </w:rPr>
      </w:pPr>
      <w:r>
        <w:rPr>
          <w:rFonts w:ascii="Arial" w:hAnsi="Arial" w:cs="Arial"/>
          <w:sz w:val="22"/>
          <w:szCs w:val="22"/>
        </w:rPr>
        <w:t xml:space="preserve">circRNA </w:t>
      </w:r>
      <w:r w:rsidR="007F65E9">
        <w:rPr>
          <w:rFonts w:ascii="Arial" w:hAnsi="Arial" w:cs="Arial"/>
          <w:sz w:val="22"/>
          <w:szCs w:val="22"/>
        </w:rPr>
        <w:t>are</w:t>
      </w:r>
      <w:r>
        <w:rPr>
          <w:rFonts w:ascii="Arial" w:hAnsi="Arial" w:cs="Arial"/>
          <w:sz w:val="22"/>
          <w:szCs w:val="22"/>
        </w:rPr>
        <w:t xml:space="preserve"> more stable than that of linear RNA</w:t>
      </w:r>
      <w:r w:rsidR="00215AB0">
        <w:rPr>
          <w:rFonts w:ascii="Arial" w:hAnsi="Arial" w:cs="Arial"/>
          <w:sz w:val="22"/>
          <w:szCs w:val="22"/>
        </w:rPr>
        <w:t xml:space="preserve"> due to their </w:t>
      </w:r>
      <w:r w:rsidR="00755CC4">
        <w:rPr>
          <w:rFonts w:ascii="Arial" w:hAnsi="Arial" w:cs="Arial"/>
          <w:sz w:val="22"/>
          <w:szCs w:val="22"/>
        </w:rPr>
        <w:t xml:space="preserve">protection from </w:t>
      </w:r>
      <w:r w:rsidR="00215AB0">
        <w:rPr>
          <w:rFonts w:ascii="Arial" w:hAnsi="Arial" w:cs="Arial"/>
          <w:sz w:val="22"/>
          <w:szCs w:val="22"/>
        </w:rPr>
        <w:t>exonucleases and</w:t>
      </w:r>
      <w:r>
        <w:rPr>
          <w:rFonts w:ascii="Arial" w:hAnsi="Arial" w:cs="Arial"/>
          <w:sz w:val="22"/>
          <w:szCs w:val="22"/>
        </w:rPr>
        <w:t>, therefore, circRNA are an interesting target as a biomarker in peripheral blood samples for disease</w:t>
      </w:r>
      <w:r w:rsidR="00984320">
        <w:rPr>
          <w:rFonts w:ascii="Arial" w:hAnsi="Arial" w:cs="Arial"/>
          <w:sz w:val="22"/>
          <w:szCs w:val="22"/>
        </w:rPr>
        <w:t xml:space="preserve"> (Wen, G. </w:t>
      </w:r>
      <w:r w:rsidR="00984320">
        <w:rPr>
          <w:rFonts w:ascii="Arial" w:hAnsi="Arial" w:cs="Arial"/>
          <w:i/>
          <w:iCs/>
          <w:sz w:val="22"/>
          <w:szCs w:val="22"/>
        </w:rPr>
        <w:t>et al</w:t>
      </w:r>
      <w:r w:rsidR="00B041A8">
        <w:rPr>
          <w:rFonts w:ascii="Arial" w:hAnsi="Arial" w:cs="Arial"/>
          <w:i/>
          <w:iCs/>
          <w:sz w:val="22"/>
          <w:szCs w:val="22"/>
        </w:rPr>
        <w:t>., 2022</w:t>
      </w:r>
      <w:r w:rsidR="00984320">
        <w:rPr>
          <w:rFonts w:ascii="Arial" w:hAnsi="Arial" w:cs="Arial"/>
          <w:i/>
          <w:iCs/>
          <w:sz w:val="22"/>
          <w:szCs w:val="22"/>
        </w:rPr>
        <w:t>)</w:t>
      </w:r>
      <w:r>
        <w:rPr>
          <w:rFonts w:ascii="Arial" w:hAnsi="Arial" w:cs="Arial"/>
          <w:sz w:val="22"/>
          <w:szCs w:val="22"/>
        </w:rPr>
        <w:t xml:space="preserve">. This is a </w:t>
      </w:r>
      <w:r w:rsidR="007F65E9">
        <w:rPr>
          <w:rFonts w:ascii="Arial" w:hAnsi="Arial" w:cs="Arial"/>
          <w:sz w:val="22"/>
          <w:szCs w:val="22"/>
        </w:rPr>
        <w:t>non-invasive</w:t>
      </w:r>
      <w:r>
        <w:rPr>
          <w:rFonts w:ascii="Arial" w:hAnsi="Arial" w:cs="Arial"/>
          <w:sz w:val="22"/>
          <w:szCs w:val="22"/>
        </w:rPr>
        <w:t xml:space="preserve"> way that could potentially be used for early disease prognosis. Further, </w:t>
      </w:r>
      <w:r w:rsidR="007F65E9">
        <w:rPr>
          <w:rFonts w:ascii="Arial" w:hAnsi="Arial" w:cs="Arial"/>
          <w:sz w:val="22"/>
          <w:szCs w:val="22"/>
        </w:rPr>
        <w:t>certain circRNAs have</w:t>
      </w:r>
      <w:r>
        <w:rPr>
          <w:rFonts w:ascii="Arial" w:hAnsi="Arial" w:cs="Arial"/>
          <w:sz w:val="22"/>
          <w:szCs w:val="22"/>
        </w:rPr>
        <w:t xml:space="preserve"> been strongly associated with AD risk factors. These, once identified, could </w:t>
      </w:r>
      <w:r w:rsidR="00984320">
        <w:rPr>
          <w:rFonts w:ascii="Arial" w:hAnsi="Arial" w:cs="Arial"/>
          <w:sz w:val="22"/>
          <w:szCs w:val="22"/>
        </w:rPr>
        <w:t xml:space="preserve">have positive implications concerning an individual’s disease progression and quality of life. </w:t>
      </w:r>
      <w:r>
        <w:rPr>
          <w:rFonts w:ascii="Arial" w:hAnsi="Arial" w:cs="Arial"/>
          <w:sz w:val="22"/>
          <w:szCs w:val="22"/>
        </w:rPr>
        <w:t xml:space="preserve"> </w:t>
      </w:r>
      <w:r w:rsidR="00984320">
        <w:rPr>
          <w:rFonts w:ascii="Arial" w:hAnsi="Arial" w:cs="Arial"/>
          <w:sz w:val="22"/>
          <w:szCs w:val="22"/>
        </w:rPr>
        <w:t xml:space="preserve">Among the specific circRNAs that are indicated in AD </w:t>
      </w:r>
      <w:r w:rsidR="00DD0A71">
        <w:rPr>
          <w:rFonts w:ascii="Arial" w:hAnsi="Arial" w:cs="Arial"/>
          <w:sz w:val="22"/>
          <w:szCs w:val="22"/>
        </w:rPr>
        <w:t>pathogenesis</w:t>
      </w:r>
      <w:r w:rsidR="00984320">
        <w:rPr>
          <w:rFonts w:ascii="Arial" w:hAnsi="Arial" w:cs="Arial"/>
          <w:sz w:val="22"/>
          <w:szCs w:val="22"/>
        </w:rPr>
        <w:t xml:space="preserve">, ciRS-7 is the best known and </w:t>
      </w:r>
      <w:r w:rsidR="007F65E9">
        <w:rPr>
          <w:rFonts w:ascii="Arial" w:hAnsi="Arial" w:cs="Arial"/>
          <w:sz w:val="22"/>
          <w:szCs w:val="22"/>
        </w:rPr>
        <w:t xml:space="preserve">is </w:t>
      </w:r>
      <w:r w:rsidR="00215AB0">
        <w:rPr>
          <w:rFonts w:ascii="Arial" w:hAnsi="Arial" w:cs="Arial"/>
          <w:sz w:val="22"/>
          <w:szCs w:val="22"/>
        </w:rPr>
        <w:t xml:space="preserve">implicated in AD (Huang, J. L. </w:t>
      </w:r>
      <w:r w:rsidR="00215AB0">
        <w:rPr>
          <w:rFonts w:ascii="Arial" w:hAnsi="Arial" w:cs="Arial"/>
          <w:i/>
          <w:iCs/>
          <w:sz w:val="22"/>
          <w:szCs w:val="22"/>
        </w:rPr>
        <w:t>et al</w:t>
      </w:r>
      <w:r w:rsidR="00B041A8">
        <w:rPr>
          <w:rFonts w:ascii="Arial" w:hAnsi="Arial" w:cs="Arial"/>
          <w:i/>
          <w:iCs/>
          <w:sz w:val="22"/>
          <w:szCs w:val="22"/>
        </w:rPr>
        <w:t>., 2020</w:t>
      </w:r>
      <w:r w:rsidR="00215AB0">
        <w:rPr>
          <w:rFonts w:ascii="Arial" w:hAnsi="Arial" w:cs="Arial"/>
          <w:sz w:val="22"/>
          <w:szCs w:val="22"/>
        </w:rPr>
        <w:t xml:space="preserve">). </w:t>
      </w:r>
      <w:r w:rsidR="00D03D07">
        <w:rPr>
          <w:rFonts w:ascii="Arial" w:hAnsi="Arial" w:cs="Arial"/>
          <w:sz w:val="22"/>
          <w:szCs w:val="22"/>
        </w:rPr>
        <w:t>Additionally</w:t>
      </w:r>
      <w:r w:rsidR="00DD0A71">
        <w:rPr>
          <w:rFonts w:ascii="Arial" w:hAnsi="Arial" w:cs="Arial"/>
          <w:sz w:val="22"/>
          <w:szCs w:val="22"/>
        </w:rPr>
        <w:t xml:space="preserve">, ciRS-7 is highly implicated in AD longevity (Kim, E. </w:t>
      </w:r>
      <w:r w:rsidR="00DD0A71">
        <w:rPr>
          <w:rFonts w:ascii="Arial" w:hAnsi="Arial" w:cs="Arial"/>
          <w:i/>
          <w:iCs/>
          <w:sz w:val="22"/>
          <w:szCs w:val="22"/>
        </w:rPr>
        <w:t xml:space="preserve">et </w:t>
      </w:r>
      <w:r w:rsidR="00DD0A71" w:rsidRPr="00DD0A71">
        <w:rPr>
          <w:rFonts w:ascii="Arial" w:hAnsi="Arial" w:cs="Arial"/>
          <w:sz w:val="22"/>
          <w:szCs w:val="22"/>
        </w:rPr>
        <w:t>al</w:t>
      </w:r>
      <w:r w:rsidR="00DD0A71">
        <w:rPr>
          <w:rFonts w:ascii="Arial" w:hAnsi="Arial" w:cs="Arial"/>
          <w:sz w:val="22"/>
          <w:szCs w:val="22"/>
        </w:rPr>
        <w:t xml:space="preserve">., 2021). </w:t>
      </w:r>
      <w:r w:rsidR="00215AB0" w:rsidRPr="00DD0A71">
        <w:rPr>
          <w:rFonts w:ascii="Arial" w:hAnsi="Arial" w:cs="Arial"/>
          <w:sz w:val="22"/>
          <w:szCs w:val="22"/>
        </w:rPr>
        <w:t>Currently</w:t>
      </w:r>
      <w:r w:rsidR="00215AB0">
        <w:rPr>
          <w:rFonts w:ascii="Arial" w:hAnsi="Arial" w:cs="Arial"/>
          <w:sz w:val="22"/>
          <w:szCs w:val="22"/>
        </w:rPr>
        <w:t xml:space="preserve">, </w:t>
      </w:r>
      <w:r w:rsidR="00513B76">
        <w:rPr>
          <w:rFonts w:ascii="Arial" w:hAnsi="Arial" w:cs="Arial"/>
          <w:sz w:val="22"/>
          <w:szCs w:val="22"/>
        </w:rPr>
        <w:t xml:space="preserve">in the circBASE database, </w:t>
      </w:r>
      <w:r w:rsidR="00215AB0">
        <w:rPr>
          <w:rFonts w:ascii="Arial" w:hAnsi="Arial" w:cs="Arial"/>
          <w:sz w:val="22"/>
          <w:szCs w:val="22"/>
        </w:rPr>
        <w:t xml:space="preserve">different types of circRNA have been reported by many researchers in </w:t>
      </w:r>
      <w:r w:rsidR="007F65E9">
        <w:rPr>
          <w:rFonts w:ascii="Arial" w:hAnsi="Arial" w:cs="Arial"/>
          <w:sz w:val="22"/>
          <w:szCs w:val="22"/>
        </w:rPr>
        <w:t xml:space="preserve">an </w:t>
      </w:r>
      <w:r w:rsidR="00215AB0">
        <w:rPr>
          <w:rFonts w:ascii="Arial" w:hAnsi="Arial" w:cs="Arial"/>
          <w:sz w:val="22"/>
          <w:szCs w:val="22"/>
        </w:rPr>
        <w:t>effort to catalog the different types and their functions</w:t>
      </w:r>
      <w:r w:rsidR="00513B76">
        <w:rPr>
          <w:rFonts w:ascii="Arial" w:hAnsi="Arial" w:cs="Arial"/>
          <w:sz w:val="22"/>
          <w:szCs w:val="22"/>
        </w:rPr>
        <w:t xml:space="preserve">. </w:t>
      </w:r>
      <w:r w:rsidR="00215AB0">
        <w:rPr>
          <w:rFonts w:ascii="Arial" w:hAnsi="Arial" w:cs="Arial"/>
          <w:sz w:val="22"/>
          <w:szCs w:val="22"/>
        </w:rPr>
        <w:t xml:space="preserve"> </w:t>
      </w:r>
    </w:p>
    <w:p w14:paraId="53533734" w14:textId="4185760C" w:rsidR="00DD0A71" w:rsidRDefault="00FB3E3F" w:rsidP="00DD0A71">
      <w:pPr>
        <w:spacing w:line="480" w:lineRule="auto"/>
        <w:ind w:firstLine="720"/>
        <w:rPr>
          <w:rFonts w:ascii="Arial" w:hAnsi="Arial" w:cs="Arial"/>
          <w:sz w:val="22"/>
          <w:szCs w:val="22"/>
        </w:rPr>
      </w:pPr>
      <w:r>
        <w:rPr>
          <w:rFonts w:ascii="Arial" w:hAnsi="Arial" w:cs="Arial"/>
          <w:sz w:val="22"/>
          <w:szCs w:val="22"/>
        </w:rPr>
        <w:t xml:space="preserve">We are confident in the </w:t>
      </w:r>
      <w:r w:rsidR="00A3167C">
        <w:rPr>
          <w:rFonts w:ascii="Arial" w:hAnsi="Arial" w:cs="Arial"/>
          <w:sz w:val="22"/>
          <w:szCs w:val="22"/>
        </w:rPr>
        <w:t>findings</w:t>
      </w:r>
      <w:r>
        <w:rPr>
          <w:rFonts w:ascii="Arial" w:hAnsi="Arial" w:cs="Arial"/>
          <w:sz w:val="22"/>
          <w:szCs w:val="22"/>
        </w:rPr>
        <w:t xml:space="preserve"> of our research. </w:t>
      </w:r>
      <w:r w:rsidR="00DD0A71">
        <w:rPr>
          <w:rFonts w:ascii="Arial" w:hAnsi="Arial" w:cs="Arial"/>
          <w:sz w:val="22"/>
          <w:szCs w:val="22"/>
        </w:rPr>
        <w:t>T</w:t>
      </w:r>
      <w:r>
        <w:rPr>
          <w:rFonts w:ascii="Arial" w:hAnsi="Arial" w:cs="Arial"/>
          <w:sz w:val="22"/>
          <w:szCs w:val="22"/>
        </w:rPr>
        <w:t xml:space="preserve">hree clean sequencing reads </w:t>
      </w:r>
      <w:r w:rsidR="00DD0A71">
        <w:rPr>
          <w:rFonts w:ascii="Arial" w:hAnsi="Arial" w:cs="Arial"/>
          <w:sz w:val="22"/>
          <w:szCs w:val="22"/>
        </w:rPr>
        <w:t xml:space="preserve">were obtained </w:t>
      </w:r>
      <w:r>
        <w:rPr>
          <w:rFonts w:ascii="Arial" w:hAnsi="Arial" w:cs="Arial"/>
          <w:sz w:val="22"/>
          <w:szCs w:val="22"/>
        </w:rPr>
        <w:t xml:space="preserve">for each variant that shows the presence of both the wild type and pathogenic transcript. In the future, it will be important for multiple tissue samples from different individuals with the same known variant </w:t>
      </w:r>
      <w:r w:rsidR="00FE5303">
        <w:rPr>
          <w:rFonts w:ascii="Arial" w:hAnsi="Arial" w:cs="Arial"/>
          <w:sz w:val="22"/>
          <w:szCs w:val="22"/>
        </w:rPr>
        <w:t>to be</w:t>
      </w:r>
      <w:r>
        <w:rPr>
          <w:rFonts w:ascii="Arial" w:hAnsi="Arial" w:cs="Arial"/>
          <w:sz w:val="22"/>
          <w:szCs w:val="22"/>
        </w:rPr>
        <w:t xml:space="preserve"> tested in this same way, as we had only one sample for each of the four variants in this </w:t>
      </w:r>
      <w:r w:rsidR="00DD0A71">
        <w:rPr>
          <w:rFonts w:ascii="Arial" w:hAnsi="Arial" w:cs="Arial"/>
          <w:sz w:val="22"/>
          <w:szCs w:val="22"/>
        </w:rPr>
        <w:t>study</w:t>
      </w:r>
      <w:r w:rsidR="00FE5303">
        <w:rPr>
          <w:rFonts w:ascii="Arial" w:hAnsi="Arial" w:cs="Arial"/>
          <w:sz w:val="22"/>
          <w:szCs w:val="22"/>
        </w:rPr>
        <w:t xml:space="preserve">, allowing for </w:t>
      </w:r>
      <w:r>
        <w:rPr>
          <w:rFonts w:ascii="Arial" w:hAnsi="Arial" w:cs="Arial"/>
          <w:sz w:val="22"/>
          <w:szCs w:val="22"/>
        </w:rPr>
        <w:t xml:space="preserve">uniform </w:t>
      </w:r>
      <w:r w:rsidR="00FE5303">
        <w:rPr>
          <w:rFonts w:ascii="Arial" w:hAnsi="Arial" w:cs="Arial"/>
          <w:sz w:val="22"/>
          <w:szCs w:val="22"/>
        </w:rPr>
        <w:t xml:space="preserve">results </w:t>
      </w:r>
      <w:r>
        <w:rPr>
          <w:rFonts w:ascii="Arial" w:hAnsi="Arial" w:cs="Arial"/>
          <w:sz w:val="22"/>
          <w:szCs w:val="22"/>
        </w:rPr>
        <w:t xml:space="preserve">across cases with the same pathogenic variant. </w:t>
      </w:r>
      <w:r w:rsidR="008C6B16">
        <w:rPr>
          <w:rFonts w:ascii="Arial" w:hAnsi="Arial" w:cs="Arial"/>
          <w:sz w:val="22"/>
          <w:szCs w:val="22"/>
        </w:rPr>
        <w:t xml:space="preserve">Additionally, circRNA research concerning other types of AD will be necessary to deepen comprehension </w:t>
      </w:r>
      <w:r w:rsidR="007F65E9">
        <w:rPr>
          <w:rFonts w:ascii="Arial" w:hAnsi="Arial" w:cs="Arial"/>
          <w:sz w:val="22"/>
          <w:szCs w:val="22"/>
        </w:rPr>
        <w:t>of</w:t>
      </w:r>
      <w:r w:rsidR="008C6B16">
        <w:rPr>
          <w:rFonts w:ascii="Arial" w:hAnsi="Arial" w:cs="Arial"/>
          <w:sz w:val="22"/>
          <w:szCs w:val="22"/>
        </w:rPr>
        <w:t xml:space="preserve"> the many ways that neurodegeneration presents in </w:t>
      </w:r>
      <w:r w:rsidR="00837173">
        <w:rPr>
          <w:rFonts w:ascii="Arial" w:hAnsi="Arial" w:cs="Arial"/>
          <w:sz w:val="22"/>
          <w:szCs w:val="22"/>
        </w:rPr>
        <w:t>individuals</w:t>
      </w:r>
      <w:r w:rsidR="008C6B16">
        <w:rPr>
          <w:rFonts w:ascii="Arial" w:hAnsi="Arial" w:cs="Arial"/>
          <w:sz w:val="22"/>
          <w:szCs w:val="22"/>
        </w:rPr>
        <w:t xml:space="preserve">. </w:t>
      </w:r>
    </w:p>
    <w:p w14:paraId="707A0065" w14:textId="77777777" w:rsidR="00FA6545" w:rsidRDefault="007C595D" w:rsidP="00FA6545">
      <w:pPr>
        <w:spacing w:line="480" w:lineRule="auto"/>
        <w:ind w:firstLine="720"/>
        <w:rPr>
          <w:rFonts w:ascii="Arial" w:hAnsi="Arial" w:cs="Arial"/>
          <w:sz w:val="22"/>
          <w:szCs w:val="22"/>
        </w:rPr>
      </w:pPr>
      <w:r>
        <w:rPr>
          <w:rFonts w:ascii="Arial" w:hAnsi="Arial" w:cs="Arial"/>
          <w:sz w:val="22"/>
          <w:szCs w:val="22"/>
        </w:rPr>
        <w:t>Using</w:t>
      </w:r>
      <w:r w:rsidR="007C1655">
        <w:rPr>
          <w:rFonts w:ascii="Arial" w:hAnsi="Arial" w:cs="Arial"/>
          <w:sz w:val="22"/>
          <w:szCs w:val="22"/>
        </w:rPr>
        <w:t xml:space="preserve"> Sanger sequencing technology, we have substantially increased our knowledge of the </w:t>
      </w:r>
      <w:r w:rsidR="00DD0A71">
        <w:rPr>
          <w:rFonts w:ascii="Arial" w:hAnsi="Arial" w:cs="Arial"/>
          <w:sz w:val="22"/>
          <w:szCs w:val="22"/>
        </w:rPr>
        <w:t xml:space="preserve">presence </w:t>
      </w:r>
      <w:r w:rsidR="007C1655">
        <w:rPr>
          <w:rFonts w:ascii="Arial" w:hAnsi="Arial" w:cs="Arial"/>
          <w:sz w:val="22"/>
          <w:szCs w:val="22"/>
        </w:rPr>
        <w:t xml:space="preserve">of circRNA, an elusive molecule </w:t>
      </w:r>
      <w:r w:rsidR="007F65E9">
        <w:rPr>
          <w:rFonts w:ascii="Arial" w:hAnsi="Arial" w:cs="Arial"/>
          <w:sz w:val="22"/>
          <w:szCs w:val="22"/>
        </w:rPr>
        <w:t>whose</w:t>
      </w:r>
      <w:r w:rsidR="007C1655">
        <w:rPr>
          <w:rFonts w:ascii="Arial" w:hAnsi="Arial" w:cs="Arial"/>
          <w:sz w:val="22"/>
          <w:szCs w:val="22"/>
        </w:rPr>
        <w:t xml:space="preserve"> </w:t>
      </w:r>
      <w:r w:rsidR="00A3167C">
        <w:rPr>
          <w:rFonts w:ascii="Arial" w:hAnsi="Arial" w:cs="Arial"/>
          <w:sz w:val="22"/>
          <w:szCs w:val="22"/>
        </w:rPr>
        <w:t xml:space="preserve">primary </w:t>
      </w:r>
      <w:r w:rsidR="007C1655">
        <w:rPr>
          <w:rFonts w:ascii="Arial" w:hAnsi="Arial" w:cs="Arial"/>
          <w:sz w:val="22"/>
          <w:szCs w:val="22"/>
        </w:rPr>
        <w:t>function</w:t>
      </w:r>
      <w:r w:rsidR="00A3167C">
        <w:rPr>
          <w:rFonts w:ascii="Arial" w:hAnsi="Arial" w:cs="Arial"/>
          <w:sz w:val="22"/>
          <w:szCs w:val="22"/>
        </w:rPr>
        <w:t xml:space="preserve"> in AD pathogenesis</w:t>
      </w:r>
      <w:r w:rsidR="007C1655">
        <w:rPr>
          <w:rFonts w:ascii="Arial" w:hAnsi="Arial" w:cs="Arial"/>
          <w:sz w:val="22"/>
          <w:szCs w:val="22"/>
        </w:rPr>
        <w:t xml:space="preserve"> remains a mystery. We specifically found that known AD pathogenic variants of </w:t>
      </w:r>
      <w:r w:rsidR="007C1655" w:rsidRPr="00E2097A">
        <w:rPr>
          <w:rFonts w:ascii="Arial" w:hAnsi="Arial" w:cs="Arial"/>
          <w:i/>
          <w:iCs/>
          <w:sz w:val="22"/>
          <w:szCs w:val="22"/>
        </w:rPr>
        <w:t>PSEN1</w:t>
      </w:r>
      <w:r w:rsidR="007C1655">
        <w:rPr>
          <w:rFonts w:ascii="Arial" w:hAnsi="Arial" w:cs="Arial"/>
          <w:sz w:val="22"/>
          <w:szCs w:val="22"/>
        </w:rPr>
        <w:t xml:space="preserve"> and </w:t>
      </w:r>
      <w:r w:rsidR="007C1655" w:rsidRPr="00E2097A">
        <w:rPr>
          <w:rFonts w:ascii="Arial" w:hAnsi="Arial" w:cs="Arial"/>
          <w:i/>
          <w:iCs/>
          <w:sz w:val="22"/>
          <w:szCs w:val="22"/>
        </w:rPr>
        <w:t>PSEN2</w:t>
      </w:r>
      <w:r w:rsidR="007C1655">
        <w:rPr>
          <w:rFonts w:ascii="Arial" w:hAnsi="Arial" w:cs="Arial"/>
          <w:sz w:val="22"/>
          <w:szCs w:val="22"/>
        </w:rPr>
        <w:t xml:space="preserve"> are present in circRNA transcripts</w:t>
      </w:r>
      <w:r w:rsidR="00433C87">
        <w:rPr>
          <w:rFonts w:ascii="Arial" w:hAnsi="Arial" w:cs="Arial"/>
          <w:sz w:val="22"/>
          <w:szCs w:val="22"/>
        </w:rPr>
        <w:t>.</w:t>
      </w:r>
      <w:r w:rsidR="007C1655">
        <w:rPr>
          <w:rFonts w:ascii="Arial" w:hAnsi="Arial" w:cs="Arial"/>
          <w:sz w:val="22"/>
          <w:szCs w:val="22"/>
        </w:rPr>
        <w:t xml:space="preserve"> Though ADAD accounts for approximately 1% of all AD cases, understanding the mechanism behind this </w:t>
      </w:r>
      <w:r w:rsidR="00DD0A71">
        <w:rPr>
          <w:rFonts w:ascii="Arial" w:hAnsi="Arial" w:cs="Arial"/>
          <w:sz w:val="22"/>
          <w:szCs w:val="22"/>
        </w:rPr>
        <w:t xml:space="preserve">early-onset </w:t>
      </w:r>
      <w:r w:rsidR="007C1655">
        <w:rPr>
          <w:rFonts w:ascii="Arial" w:hAnsi="Arial" w:cs="Arial"/>
          <w:sz w:val="22"/>
          <w:szCs w:val="22"/>
        </w:rPr>
        <w:t xml:space="preserve">lethal form of neurodegeneration is crucial to </w:t>
      </w:r>
      <w:r w:rsidR="00A3167C">
        <w:rPr>
          <w:rFonts w:ascii="Arial" w:hAnsi="Arial" w:cs="Arial"/>
          <w:sz w:val="22"/>
          <w:szCs w:val="22"/>
        </w:rPr>
        <w:t xml:space="preserve">early </w:t>
      </w:r>
      <w:r w:rsidR="007C1655">
        <w:rPr>
          <w:rFonts w:ascii="Arial" w:hAnsi="Arial" w:cs="Arial"/>
          <w:sz w:val="22"/>
          <w:szCs w:val="22"/>
        </w:rPr>
        <w:t xml:space="preserve">detection and treatment processes. </w:t>
      </w:r>
    </w:p>
    <w:p w14:paraId="71D17115" w14:textId="1EC7C269" w:rsidR="00F67657" w:rsidRPr="00FA6545" w:rsidRDefault="007F65E9" w:rsidP="00FA6545">
      <w:pPr>
        <w:spacing w:line="480" w:lineRule="auto"/>
        <w:rPr>
          <w:rFonts w:ascii="Arial" w:hAnsi="Arial" w:cs="Arial"/>
          <w:sz w:val="22"/>
          <w:szCs w:val="22"/>
        </w:rPr>
      </w:pPr>
      <w:r>
        <w:rPr>
          <w:rFonts w:ascii="Arial" w:hAnsi="Arial" w:cs="Arial"/>
          <w:b/>
          <w:bCs/>
          <w:sz w:val="22"/>
          <w:szCs w:val="22"/>
        </w:rPr>
        <w:lastRenderedPageBreak/>
        <w:t>Acknowledgments</w:t>
      </w:r>
    </w:p>
    <w:p w14:paraId="6B9065F1" w14:textId="3E32EA36" w:rsidR="00151FD4" w:rsidRDefault="006A2369" w:rsidP="00151FD4">
      <w:pPr>
        <w:spacing w:line="480" w:lineRule="auto"/>
        <w:rPr>
          <w:rFonts w:ascii="Arial" w:hAnsi="Arial" w:cs="Arial"/>
          <w:sz w:val="22"/>
          <w:szCs w:val="22"/>
        </w:rPr>
      </w:pPr>
      <w:r>
        <w:rPr>
          <w:rFonts w:ascii="Arial" w:hAnsi="Arial" w:cs="Arial"/>
          <w:sz w:val="22"/>
          <w:szCs w:val="22"/>
        </w:rPr>
        <w:t xml:space="preserve">I would like to thank Dr. Meredith Course for her support and guidance over the past two years concerning this research project and as my academic advisor and mentor throughout my entire college career. I truly could not have done this without her. </w:t>
      </w:r>
      <w:r w:rsidR="00DD0A71">
        <w:rPr>
          <w:rFonts w:ascii="Arial" w:hAnsi="Arial" w:cs="Arial"/>
          <w:sz w:val="22"/>
          <w:szCs w:val="22"/>
        </w:rPr>
        <w:t xml:space="preserve">I would like to thank Dr. Darrell Killian for reviewing this thesis and providing valuable feedback. Finally, </w:t>
      </w:r>
      <w:r>
        <w:rPr>
          <w:rFonts w:ascii="Arial" w:hAnsi="Arial" w:cs="Arial"/>
          <w:sz w:val="22"/>
          <w:szCs w:val="22"/>
        </w:rPr>
        <w:t>I would like to tha</w:t>
      </w:r>
      <w:r w:rsidR="007157CF">
        <w:rPr>
          <w:rFonts w:ascii="Arial" w:hAnsi="Arial" w:cs="Arial"/>
          <w:sz w:val="22"/>
          <w:szCs w:val="22"/>
        </w:rPr>
        <w:t xml:space="preserve">nk Colorado College and the entire Molecular Biology Department for providing me with the facilities and skills required for this research. </w:t>
      </w:r>
    </w:p>
    <w:p w14:paraId="03461C7B" w14:textId="77777777" w:rsidR="00FA6545" w:rsidRDefault="00FA6545" w:rsidP="00151FD4">
      <w:pPr>
        <w:spacing w:line="480" w:lineRule="auto"/>
        <w:rPr>
          <w:rFonts w:ascii="Arial" w:hAnsi="Arial" w:cs="Arial"/>
          <w:sz w:val="22"/>
          <w:szCs w:val="22"/>
        </w:rPr>
      </w:pPr>
    </w:p>
    <w:p w14:paraId="5227E15E" w14:textId="136E231F" w:rsidR="001967CD" w:rsidRPr="00151FD4" w:rsidRDefault="001967CD" w:rsidP="00151FD4">
      <w:pPr>
        <w:spacing w:line="480" w:lineRule="auto"/>
        <w:rPr>
          <w:rFonts w:ascii="Arial" w:hAnsi="Arial" w:cs="Arial"/>
          <w:sz w:val="22"/>
          <w:szCs w:val="22"/>
        </w:rPr>
      </w:pPr>
      <w:r w:rsidRPr="00785657">
        <w:rPr>
          <w:rFonts w:ascii="Arial" w:hAnsi="Arial" w:cs="Arial"/>
          <w:b/>
          <w:bCs/>
          <w:sz w:val="22"/>
          <w:szCs w:val="22"/>
        </w:rPr>
        <w:t xml:space="preserve">References </w:t>
      </w:r>
    </w:p>
    <w:p w14:paraId="5274585E" w14:textId="51D0F6B7" w:rsidR="004D7869" w:rsidRPr="0031333C" w:rsidRDefault="004D7869" w:rsidP="006E1311">
      <w:pPr>
        <w:spacing w:line="360" w:lineRule="auto"/>
        <w:ind w:left="720" w:hanging="720"/>
        <w:rPr>
          <w:rFonts w:ascii="Arial" w:hAnsi="Arial" w:cs="Arial"/>
          <w:color w:val="212121"/>
          <w:sz w:val="22"/>
          <w:szCs w:val="22"/>
          <w:shd w:val="clear" w:color="auto" w:fill="FFFFFF"/>
        </w:rPr>
      </w:pPr>
      <w:r w:rsidRPr="0031333C">
        <w:rPr>
          <w:rFonts w:ascii="Arial" w:hAnsi="Arial" w:cs="Arial"/>
          <w:color w:val="212121"/>
          <w:sz w:val="22"/>
          <w:szCs w:val="22"/>
          <w:shd w:val="clear" w:color="auto" w:fill="FFFFFF"/>
        </w:rPr>
        <w:t>Bagaria J, Bagyinszky E, An SSA. Genetics, Functions, and Clinical Impact of Presenilin-1 (PSEN1) Gene. Int J Mol Sci. 2022 Sep 19;23(18):10970. doi: 10.3390/ijms231810970. PMID: 36142879; PMCID: PMC9504248.</w:t>
      </w:r>
    </w:p>
    <w:p w14:paraId="6668A31F" w14:textId="77777777" w:rsidR="004D7869" w:rsidRPr="0031333C" w:rsidRDefault="004D7869" w:rsidP="00FA2260">
      <w:pPr>
        <w:spacing w:line="360" w:lineRule="auto"/>
        <w:rPr>
          <w:rFonts w:ascii="Arial" w:hAnsi="Arial" w:cs="Arial"/>
          <w:color w:val="212121"/>
          <w:sz w:val="22"/>
          <w:szCs w:val="22"/>
          <w:shd w:val="clear" w:color="auto" w:fill="FFFFFF"/>
        </w:rPr>
      </w:pPr>
    </w:p>
    <w:p w14:paraId="3FC49709" w14:textId="295C0BFD" w:rsidR="00FA2260" w:rsidRPr="0031333C" w:rsidRDefault="004D7869" w:rsidP="006E1311">
      <w:pPr>
        <w:spacing w:line="360" w:lineRule="auto"/>
        <w:ind w:left="720" w:hanging="720"/>
        <w:rPr>
          <w:rFonts w:ascii="Arial" w:hAnsi="Arial" w:cs="Arial"/>
          <w:color w:val="212121"/>
          <w:sz w:val="22"/>
          <w:szCs w:val="22"/>
          <w:shd w:val="clear" w:color="auto" w:fill="FFFFFF"/>
        </w:rPr>
      </w:pPr>
      <w:r w:rsidRPr="0087495C">
        <w:rPr>
          <w:rFonts w:ascii="Arial" w:hAnsi="Arial" w:cs="Arial"/>
          <w:color w:val="000000" w:themeColor="text1"/>
          <w:sz w:val="22"/>
          <w:szCs w:val="22"/>
          <w:shd w:val="clear" w:color="auto" w:fill="FFFFFF"/>
        </w:rPr>
        <w:t xml:space="preserve">Cervera-Carles </w:t>
      </w:r>
      <w:r w:rsidRPr="0031333C">
        <w:rPr>
          <w:rFonts w:ascii="Arial" w:hAnsi="Arial" w:cs="Arial"/>
          <w:color w:val="212121"/>
          <w:sz w:val="22"/>
          <w:szCs w:val="22"/>
          <w:shd w:val="clear" w:color="auto" w:fill="FFFFFF"/>
        </w:rPr>
        <w:t>L, Dols-Icardo O, Molina-Porcel L, Alcolea D, Cervantes-Gonzalez A, Muñoz-Llahuna L, Clarimon J. Assessing circular RNAs in Alzheimer's disease and frontotemporal lobar degeneration. Neurobiol Aging. 2020 Aug;92:7-11. doi: 10.1016/j.neurobiolaging.2020.03.017. Epub 2020 Apr 1. PMID: 32335360.</w:t>
      </w:r>
    </w:p>
    <w:p w14:paraId="0557C0D3" w14:textId="77777777" w:rsidR="004D7869" w:rsidRPr="0031333C" w:rsidRDefault="004D7869" w:rsidP="00FA2260">
      <w:pPr>
        <w:spacing w:line="360" w:lineRule="auto"/>
        <w:rPr>
          <w:rFonts w:ascii="Arial" w:hAnsi="Arial" w:cs="Arial"/>
          <w:sz w:val="22"/>
          <w:szCs w:val="22"/>
        </w:rPr>
      </w:pPr>
    </w:p>
    <w:p w14:paraId="037FCCCA" w14:textId="489EB782" w:rsidR="00FA2260" w:rsidRPr="0031333C" w:rsidRDefault="004D7869" w:rsidP="006E1311">
      <w:pPr>
        <w:spacing w:line="360" w:lineRule="auto"/>
        <w:ind w:left="720" w:hanging="720"/>
        <w:rPr>
          <w:rFonts w:ascii="Arial" w:hAnsi="Arial" w:cs="Arial"/>
          <w:color w:val="212121"/>
          <w:sz w:val="22"/>
          <w:szCs w:val="22"/>
          <w:shd w:val="clear" w:color="auto" w:fill="FFFFFF"/>
        </w:rPr>
      </w:pPr>
      <w:r w:rsidRPr="0031333C">
        <w:rPr>
          <w:rFonts w:ascii="Arial" w:hAnsi="Arial" w:cs="Arial"/>
          <w:color w:val="212121"/>
          <w:sz w:val="22"/>
          <w:szCs w:val="22"/>
          <w:shd w:val="clear" w:color="auto" w:fill="FFFFFF"/>
        </w:rPr>
        <w:t>Course MM, Gudsnuk K, Keene CD, Bird TD, Jayadev S, Valdmanis PN. Aberrant splicing of PSEN2, but not PSEN1, in individuals with sporadic Alzheimer's disease. Brain. 2023 Feb 13;146(2):507-518. doi: 10.1093/brain/awac294. PMID: 35949106; PMCID: PMC10169283.</w:t>
      </w:r>
    </w:p>
    <w:p w14:paraId="00F29940" w14:textId="77777777" w:rsidR="004D7869" w:rsidRPr="0031333C" w:rsidRDefault="004D7869" w:rsidP="00FA2260">
      <w:pPr>
        <w:spacing w:line="360" w:lineRule="auto"/>
        <w:rPr>
          <w:rFonts w:ascii="Arial" w:hAnsi="Arial" w:cs="Arial"/>
          <w:sz w:val="22"/>
          <w:szCs w:val="22"/>
        </w:rPr>
      </w:pPr>
    </w:p>
    <w:p w14:paraId="1E507A54" w14:textId="77777777" w:rsidR="004D7869" w:rsidRPr="0031333C" w:rsidRDefault="004D7869" w:rsidP="006E1311">
      <w:pPr>
        <w:spacing w:line="360" w:lineRule="auto"/>
        <w:ind w:left="720" w:hanging="720"/>
        <w:rPr>
          <w:rFonts w:ascii="Arial" w:hAnsi="Arial" w:cs="Arial"/>
          <w:color w:val="212121"/>
          <w:sz w:val="22"/>
          <w:szCs w:val="22"/>
          <w:shd w:val="clear" w:color="auto" w:fill="FFFFFF"/>
        </w:rPr>
      </w:pPr>
      <w:r w:rsidRPr="0031333C">
        <w:rPr>
          <w:rFonts w:ascii="Arial" w:hAnsi="Arial" w:cs="Arial"/>
          <w:color w:val="212121"/>
          <w:sz w:val="22"/>
          <w:szCs w:val="22"/>
          <w:shd w:val="clear" w:color="auto" w:fill="FFFFFF"/>
        </w:rPr>
        <w:t>Dube U, Del-Aguila JL, Li Z, Budde JP, Jiang S, Hsu S, Ibanez L, Fernandez MV, Farias F, Norton J, Gentsch J, Wang F; Dominantly Inherited Alzheimer Network (DIAN); Salloway S, Masters CL, Lee JH, Graff-Radford NR, Chhatwal JP, Bateman RJ, Morris JC, Karch CM, Harari O, Cruchaga C. An atlas of cortical circular RNA expression in Alzheimer disease brains demonstrates clinical and pathological associations. Nat Neurosci. 2019 Nov;22(11):1903-1912. doi: 10.1038/s41593-019-0501-5. Epub 2019 Oct 7. PMID: 31591557; PMCID: PMC6858549.</w:t>
      </w:r>
    </w:p>
    <w:p w14:paraId="71DBEC8C" w14:textId="77777777" w:rsidR="004D7869" w:rsidRPr="0031333C" w:rsidRDefault="004D7869" w:rsidP="006E1311">
      <w:pPr>
        <w:spacing w:line="360" w:lineRule="auto"/>
        <w:ind w:left="720" w:hanging="720"/>
        <w:rPr>
          <w:rFonts w:ascii="Arial" w:hAnsi="Arial" w:cs="Arial"/>
          <w:color w:val="212121"/>
          <w:sz w:val="22"/>
          <w:szCs w:val="22"/>
          <w:shd w:val="clear" w:color="auto" w:fill="FFFFFF"/>
        </w:rPr>
      </w:pPr>
    </w:p>
    <w:p w14:paraId="397ABEC6" w14:textId="2C32884C" w:rsidR="00FA2260" w:rsidRDefault="004D7869" w:rsidP="006E1311">
      <w:pPr>
        <w:spacing w:line="360" w:lineRule="auto"/>
        <w:ind w:left="720" w:hanging="720"/>
        <w:rPr>
          <w:rFonts w:ascii="Arial" w:hAnsi="Arial" w:cs="Arial"/>
          <w:color w:val="212121"/>
          <w:sz w:val="22"/>
          <w:szCs w:val="22"/>
          <w:shd w:val="clear" w:color="auto" w:fill="FFFFFF"/>
        </w:rPr>
      </w:pPr>
      <w:r w:rsidRPr="0031333C">
        <w:rPr>
          <w:rFonts w:ascii="Arial" w:hAnsi="Arial" w:cs="Arial"/>
          <w:color w:val="212121"/>
          <w:sz w:val="22"/>
          <w:szCs w:val="22"/>
          <w:shd w:val="clear" w:color="auto" w:fill="FFFFFF"/>
        </w:rPr>
        <w:lastRenderedPageBreak/>
        <w:t>Ebbesen KK, Hansen TB, Kjems J. Insights into circular RNA biology. RNA Biol. 2017 Aug 3;14(8):1035-1045. doi: 10.1080/15476286.2016.1271524. Epub 2016 Dec 16. PMID: 27982727; PMCID: PMC5680708.</w:t>
      </w:r>
    </w:p>
    <w:p w14:paraId="6DA2668D" w14:textId="77777777" w:rsidR="005723F0" w:rsidRDefault="005723F0" w:rsidP="006E1311">
      <w:pPr>
        <w:spacing w:line="360" w:lineRule="auto"/>
        <w:ind w:left="720" w:hanging="720"/>
        <w:rPr>
          <w:rFonts w:ascii="Arial" w:hAnsi="Arial" w:cs="Arial"/>
          <w:color w:val="212121"/>
          <w:sz w:val="22"/>
          <w:szCs w:val="22"/>
          <w:shd w:val="clear" w:color="auto" w:fill="FFFFFF"/>
        </w:rPr>
      </w:pPr>
    </w:p>
    <w:p w14:paraId="3FF39481" w14:textId="4532521F" w:rsidR="005723F0" w:rsidRPr="005723F0" w:rsidRDefault="005723F0" w:rsidP="006E1311">
      <w:pPr>
        <w:spacing w:line="360" w:lineRule="auto"/>
        <w:ind w:left="720" w:hanging="720"/>
        <w:rPr>
          <w:rFonts w:ascii="Arial" w:hAnsi="Arial" w:cs="Arial"/>
          <w:color w:val="212121"/>
          <w:sz w:val="22"/>
          <w:szCs w:val="22"/>
          <w:shd w:val="clear" w:color="auto" w:fill="FFFFFF"/>
        </w:rPr>
      </w:pPr>
      <w:r w:rsidRPr="005723F0">
        <w:rPr>
          <w:rFonts w:ascii="Arial" w:hAnsi="Arial" w:cs="Arial"/>
          <w:color w:val="212121"/>
          <w:sz w:val="22"/>
          <w:szCs w:val="22"/>
          <w:shd w:val="clear" w:color="auto" w:fill="FFFFFF"/>
        </w:rPr>
        <w:t>Eid A, Mhatre I, Richardson JR. Gene-environment interactions in Alzheimer's disease: A potential path to precision medicine. Pharmacol Ther. 2019 Jul;199:173-187. doi: 10.1016/j.pharmthera.2019.03.005. Epub 2019 Mar 12. PMID: 30877021; PMCID: PMC6827882.</w:t>
      </w:r>
    </w:p>
    <w:p w14:paraId="24C7FDF8" w14:textId="77777777" w:rsidR="0031333C" w:rsidRDefault="0031333C" w:rsidP="006E1311">
      <w:pPr>
        <w:spacing w:line="360" w:lineRule="auto"/>
        <w:ind w:left="720" w:hanging="720"/>
        <w:rPr>
          <w:rFonts w:ascii="Arial" w:hAnsi="Arial" w:cs="Arial"/>
          <w:color w:val="212121"/>
          <w:sz w:val="22"/>
          <w:szCs w:val="22"/>
          <w:shd w:val="clear" w:color="auto" w:fill="FFFFFF"/>
        </w:rPr>
      </w:pPr>
    </w:p>
    <w:p w14:paraId="2647C30F" w14:textId="66BC4D43" w:rsidR="0031333C" w:rsidRDefault="0031333C" w:rsidP="006E1311">
      <w:pPr>
        <w:spacing w:line="360" w:lineRule="auto"/>
        <w:ind w:left="720" w:hanging="720"/>
        <w:rPr>
          <w:rFonts w:ascii="Arial" w:hAnsi="Arial" w:cs="Arial"/>
          <w:color w:val="212121"/>
          <w:sz w:val="22"/>
          <w:szCs w:val="22"/>
          <w:shd w:val="clear" w:color="auto" w:fill="FFFFFF"/>
        </w:rPr>
      </w:pPr>
      <w:r w:rsidRPr="0031333C">
        <w:rPr>
          <w:rFonts w:ascii="Arial" w:hAnsi="Arial" w:cs="Arial"/>
          <w:color w:val="212121"/>
          <w:sz w:val="22"/>
          <w:szCs w:val="22"/>
          <w:shd w:val="clear" w:color="auto" w:fill="FFFFFF"/>
        </w:rPr>
        <w:t>Gorman AM. Neuronal cell death in neurodegenerative diseases: recurring themes around protein handling. J Cell Mol Med. 2008 Dec;12(6A):2263-80. doi: 10.1111/j.1582-</w:t>
      </w:r>
      <w:r w:rsidRPr="007157CF">
        <w:rPr>
          <w:rFonts w:ascii="Arial" w:hAnsi="Arial" w:cs="Arial"/>
          <w:color w:val="212121"/>
          <w:sz w:val="22"/>
          <w:szCs w:val="22"/>
          <w:shd w:val="clear" w:color="auto" w:fill="FFFFFF"/>
        </w:rPr>
        <w:t>4934.2008.00402.x. Epub 2008 Jun 27. PMID: 18624755; PMCID: PMC4514105.</w:t>
      </w:r>
    </w:p>
    <w:p w14:paraId="6F171810" w14:textId="77777777" w:rsidR="007157CF" w:rsidRPr="007157CF" w:rsidRDefault="007157CF" w:rsidP="006E1311">
      <w:pPr>
        <w:spacing w:line="360" w:lineRule="auto"/>
        <w:ind w:left="720" w:hanging="720"/>
        <w:rPr>
          <w:rFonts w:ascii="Arial" w:hAnsi="Arial" w:cs="Arial"/>
          <w:color w:val="212121"/>
          <w:sz w:val="22"/>
          <w:szCs w:val="22"/>
          <w:shd w:val="clear" w:color="auto" w:fill="FFFFFF"/>
        </w:rPr>
      </w:pPr>
    </w:p>
    <w:p w14:paraId="5C2F339A" w14:textId="10DC2A6E" w:rsidR="007157CF" w:rsidRDefault="007157CF" w:rsidP="006E1311">
      <w:pPr>
        <w:spacing w:line="360" w:lineRule="auto"/>
        <w:ind w:left="720" w:hanging="720"/>
        <w:rPr>
          <w:rFonts w:ascii="Arial" w:hAnsi="Arial" w:cs="Arial"/>
          <w:color w:val="212121"/>
          <w:sz w:val="22"/>
          <w:szCs w:val="22"/>
          <w:shd w:val="clear" w:color="auto" w:fill="FFFFFF"/>
        </w:rPr>
      </w:pPr>
      <w:r w:rsidRPr="007157CF">
        <w:rPr>
          <w:rFonts w:ascii="Arial" w:hAnsi="Arial" w:cs="Arial"/>
          <w:color w:val="212121"/>
          <w:sz w:val="22"/>
          <w:szCs w:val="22"/>
          <w:shd w:val="clear" w:color="auto" w:fill="FFFFFF"/>
        </w:rPr>
        <w:t>Gu A, Jaijyan DK, Yang S, Zeng M, Pei S, Zhu H. Functions of Circular RNA in Human Diseases and Illnesses. Noncoding RNA. 2023 Jul 4;9(4):38. doi: 10.3390/ncrna9040038. PMID: 37489458; PMCID: PMC10366867.</w:t>
      </w:r>
    </w:p>
    <w:p w14:paraId="16F41AED" w14:textId="77777777" w:rsidR="00215AB0" w:rsidRDefault="00215AB0" w:rsidP="006E1311">
      <w:pPr>
        <w:spacing w:line="360" w:lineRule="auto"/>
        <w:ind w:left="720" w:hanging="720"/>
        <w:rPr>
          <w:rFonts w:ascii="Arial" w:hAnsi="Arial" w:cs="Arial"/>
          <w:color w:val="212121"/>
          <w:sz w:val="22"/>
          <w:szCs w:val="22"/>
          <w:shd w:val="clear" w:color="auto" w:fill="FFFFFF"/>
        </w:rPr>
      </w:pPr>
    </w:p>
    <w:p w14:paraId="48AEEC9B" w14:textId="0F4F5234" w:rsidR="00215AB0" w:rsidRPr="00215AB0" w:rsidRDefault="00215AB0" w:rsidP="006E1311">
      <w:pPr>
        <w:spacing w:line="360" w:lineRule="auto"/>
        <w:ind w:left="720" w:hanging="720"/>
        <w:rPr>
          <w:rFonts w:ascii="Arial" w:hAnsi="Arial" w:cs="Arial"/>
          <w:color w:val="212121"/>
          <w:sz w:val="22"/>
          <w:szCs w:val="22"/>
          <w:shd w:val="clear" w:color="auto" w:fill="FFFFFF"/>
        </w:rPr>
      </w:pPr>
      <w:r w:rsidRPr="00215AB0">
        <w:rPr>
          <w:rFonts w:ascii="Arial" w:hAnsi="Arial" w:cs="Arial"/>
          <w:color w:val="212121"/>
          <w:sz w:val="22"/>
          <w:szCs w:val="22"/>
          <w:shd w:val="clear" w:color="auto" w:fill="FFFFFF"/>
        </w:rPr>
        <w:t>Huang JL, Su M, Wu DP. Functional roles of circular RNAs in Alzheimer's disease. Ageing Res Rev. 2020 Jul;60:101058. doi: 10.1016/j.arr.2020.101058. Epub 2020 Mar 29. PMID: 32234545.</w:t>
      </w:r>
    </w:p>
    <w:p w14:paraId="0BA482DB" w14:textId="77777777" w:rsidR="00095F74" w:rsidRDefault="00095F74" w:rsidP="007E76E5">
      <w:pPr>
        <w:spacing w:line="360" w:lineRule="auto"/>
        <w:rPr>
          <w:rFonts w:ascii="Arial" w:hAnsi="Arial" w:cs="Arial"/>
          <w:color w:val="212121"/>
          <w:sz w:val="22"/>
          <w:szCs w:val="22"/>
          <w:shd w:val="clear" w:color="auto" w:fill="FFFFFF"/>
        </w:rPr>
      </w:pPr>
    </w:p>
    <w:p w14:paraId="522351D2" w14:textId="1C895C74" w:rsidR="00095F74" w:rsidRPr="00095F74" w:rsidRDefault="00095F74" w:rsidP="006E1311">
      <w:pPr>
        <w:spacing w:line="360" w:lineRule="auto"/>
        <w:ind w:left="720" w:hanging="720"/>
        <w:rPr>
          <w:rFonts w:ascii="Arial" w:hAnsi="Arial" w:cs="Arial"/>
          <w:color w:val="212121"/>
          <w:sz w:val="22"/>
          <w:szCs w:val="22"/>
          <w:shd w:val="clear" w:color="auto" w:fill="FFFFFF"/>
        </w:rPr>
      </w:pPr>
      <w:r w:rsidRPr="00095F74">
        <w:rPr>
          <w:rFonts w:ascii="Arial" w:hAnsi="Arial" w:cs="Arial"/>
          <w:color w:val="212121"/>
          <w:sz w:val="22"/>
          <w:szCs w:val="22"/>
          <w:shd w:val="clear" w:color="auto" w:fill="FFFFFF"/>
        </w:rPr>
        <w:t>Hurley EM, Mozolewski P, Dobrowolski R, Hsieh J. Familial Alzheimer's disease-associated PSEN1 mutations affect neurodevelopment through increased Notch signaling. Stem Cell Reports. 2023 Jul 11;18(7):1516-1533. doi: 10.1016/j.stemcr.2023.05.018. Epub 2023 Jun 22. PMID: 37352850; PMCID: PMC10362499.</w:t>
      </w:r>
    </w:p>
    <w:p w14:paraId="1B3F2E65" w14:textId="77777777" w:rsidR="0031333C" w:rsidRDefault="0031333C" w:rsidP="001E1097">
      <w:pPr>
        <w:spacing w:line="360" w:lineRule="auto"/>
        <w:rPr>
          <w:rFonts w:ascii="Arial" w:hAnsi="Arial" w:cs="Arial"/>
          <w:color w:val="212121"/>
          <w:sz w:val="22"/>
          <w:szCs w:val="22"/>
          <w:shd w:val="clear" w:color="auto" w:fill="FFFFFF"/>
        </w:rPr>
      </w:pPr>
    </w:p>
    <w:p w14:paraId="7106A4FB" w14:textId="04CBF746" w:rsidR="0031333C" w:rsidRDefault="0031333C" w:rsidP="006E1311">
      <w:pPr>
        <w:ind w:left="720" w:hanging="720"/>
        <w:rPr>
          <w:rFonts w:ascii="Arial" w:hAnsi="Arial" w:cs="Arial"/>
          <w:color w:val="212121"/>
          <w:sz w:val="22"/>
          <w:szCs w:val="22"/>
          <w:shd w:val="clear" w:color="auto" w:fill="FFFFFF"/>
        </w:rPr>
      </w:pPr>
      <w:r w:rsidRPr="0031333C">
        <w:rPr>
          <w:rFonts w:ascii="Arial" w:hAnsi="Arial" w:cs="Arial"/>
          <w:color w:val="212121"/>
          <w:sz w:val="22"/>
          <w:szCs w:val="22"/>
          <w:shd w:val="clear" w:color="auto" w:fill="FFFFFF"/>
        </w:rPr>
        <w:t>Jayadev S, Leverenz JB, Steinbart E, Stahl J, Klunk W, Yu CE, Bird TD. Alzheimer's disease phenotypes and genotypes associated with mutations in presenilin 2. Brain. 2010 Apr;133(Pt 4):1143-54. doi: 10.1093/brain/awq033. PMID: 20375137; PMCID: PMC2850581.</w:t>
      </w:r>
    </w:p>
    <w:p w14:paraId="5E08E1AB" w14:textId="77777777" w:rsidR="00DD0A71" w:rsidRDefault="00DD0A71" w:rsidP="006E1311">
      <w:pPr>
        <w:ind w:left="720" w:hanging="720"/>
        <w:rPr>
          <w:rFonts w:ascii="Arial" w:hAnsi="Arial" w:cs="Arial"/>
          <w:color w:val="212121"/>
          <w:sz w:val="22"/>
          <w:szCs w:val="22"/>
          <w:shd w:val="clear" w:color="auto" w:fill="FFFFFF"/>
        </w:rPr>
      </w:pPr>
    </w:p>
    <w:p w14:paraId="4FE81985" w14:textId="2B074FB3" w:rsidR="00DD0A71" w:rsidRPr="00DD0A71" w:rsidRDefault="00DD0A71" w:rsidP="006E1311">
      <w:pPr>
        <w:ind w:left="720" w:hanging="720"/>
        <w:rPr>
          <w:rFonts w:ascii="Arial" w:hAnsi="Arial" w:cs="Arial"/>
          <w:color w:val="212121"/>
          <w:sz w:val="22"/>
          <w:szCs w:val="22"/>
          <w:shd w:val="clear" w:color="auto" w:fill="FFFFFF"/>
        </w:rPr>
      </w:pPr>
      <w:r w:rsidRPr="00DD0A71">
        <w:rPr>
          <w:rFonts w:ascii="Arial" w:hAnsi="Arial" w:cs="Arial"/>
          <w:color w:val="212121"/>
          <w:sz w:val="22"/>
          <w:szCs w:val="22"/>
          <w:shd w:val="clear" w:color="auto" w:fill="FFFFFF"/>
        </w:rPr>
        <w:t>Kim E, Kim YK, Lee SV. Emerging functions of circular RNA in aging. Trends Genet. 2021 Sep;37(9):819-829. doi: 10.1016/j.tig.2021.04.014. Epub 2021 May 17. PMID: 34016449.</w:t>
      </w:r>
    </w:p>
    <w:p w14:paraId="6841D18E" w14:textId="77777777" w:rsidR="006478E4" w:rsidRPr="0031333C" w:rsidRDefault="006478E4" w:rsidP="006E1311">
      <w:pPr>
        <w:ind w:left="720" w:hanging="720"/>
        <w:rPr>
          <w:rFonts w:ascii="Arial" w:hAnsi="Arial" w:cs="Arial"/>
          <w:color w:val="212121"/>
          <w:sz w:val="22"/>
          <w:szCs w:val="22"/>
          <w:shd w:val="clear" w:color="auto" w:fill="FFFFFF"/>
        </w:rPr>
      </w:pPr>
    </w:p>
    <w:p w14:paraId="7B5AEFD7" w14:textId="7CD0E473" w:rsidR="0031333C" w:rsidRPr="006478E4" w:rsidRDefault="006478E4" w:rsidP="006E1311">
      <w:pPr>
        <w:ind w:left="720" w:hanging="720"/>
        <w:rPr>
          <w:rFonts w:ascii="Arial" w:hAnsi="Arial" w:cs="Arial"/>
          <w:color w:val="212121"/>
          <w:sz w:val="22"/>
          <w:szCs w:val="22"/>
          <w:shd w:val="clear" w:color="auto" w:fill="FFFFFF"/>
        </w:rPr>
      </w:pPr>
      <w:r w:rsidRPr="006478E4">
        <w:rPr>
          <w:rFonts w:ascii="Arial" w:hAnsi="Arial" w:cs="Arial"/>
          <w:color w:val="212121"/>
          <w:sz w:val="22"/>
          <w:szCs w:val="22"/>
          <w:shd w:val="clear" w:color="auto" w:fill="FFFFFF"/>
        </w:rPr>
        <w:t xml:space="preserve">Kuchibhotla KV, Wegmann S, Kopeikina KJ, Hawkes J, Rudinskiy N, Andermann ML, Spires-Jones TL, Bacskai BJ, Hyman BT. Neurofibrillary tangle-bearing neurons are functionally integrated in cortical circuits in vivo. Proc Natl Acad Sci U S A. 2014 Jan 7;111(1):510-4. </w:t>
      </w:r>
      <w:r w:rsidRPr="006478E4">
        <w:rPr>
          <w:rFonts w:ascii="Arial" w:hAnsi="Arial" w:cs="Arial"/>
          <w:color w:val="212121"/>
          <w:sz w:val="22"/>
          <w:szCs w:val="22"/>
          <w:shd w:val="clear" w:color="auto" w:fill="FFFFFF"/>
        </w:rPr>
        <w:lastRenderedPageBreak/>
        <w:t>doi: 10.1073/pnas.1318807111. Epub 2013 Dec 24. PMID: 24368848; PMCID: PMC3890777.</w:t>
      </w:r>
    </w:p>
    <w:p w14:paraId="43204A7D" w14:textId="77777777" w:rsidR="006478E4" w:rsidRPr="0031333C" w:rsidRDefault="006478E4" w:rsidP="006E1311">
      <w:pPr>
        <w:ind w:left="720" w:hanging="720"/>
        <w:rPr>
          <w:rFonts w:ascii="Arial" w:hAnsi="Arial" w:cs="Arial"/>
          <w:color w:val="212121"/>
          <w:sz w:val="22"/>
          <w:szCs w:val="22"/>
          <w:shd w:val="clear" w:color="auto" w:fill="FFFFFF"/>
        </w:rPr>
      </w:pPr>
    </w:p>
    <w:p w14:paraId="3BB76918" w14:textId="20C2D56E" w:rsidR="0031333C" w:rsidRPr="0031333C" w:rsidRDefault="0031333C" w:rsidP="006E1311">
      <w:pPr>
        <w:ind w:left="720" w:hanging="720"/>
        <w:rPr>
          <w:rFonts w:ascii="Arial" w:hAnsi="Arial" w:cs="Arial"/>
          <w:color w:val="212121"/>
          <w:sz w:val="22"/>
          <w:szCs w:val="22"/>
          <w:shd w:val="clear" w:color="auto" w:fill="FFFFFF"/>
        </w:rPr>
      </w:pPr>
      <w:r w:rsidRPr="0031333C">
        <w:rPr>
          <w:rFonts w:ascii="Arial" w:hAnsi="Arial" w:cs="Arial"/>
          <w:color w:val="212121"/>
          <w:sz w:val="22"/>
          <w:szCs w:val="22"/>
          <w:shd w:val="clear" w:color="auto" w:fill="FFFFFF"/>
        </w:rPr>
        <w:t>Lanoiselée HM, Nicolas G, Wallon D, Rovelet-Lecrux A, Lacour M, Rousseau S, Richard AC, Pasquier F, Rollin-Sillaire A, Martinaud O, Quillard-Muraine M, de la Sayette V, Boutoleau-Bretonniere C, Etcharry-Bouyx F, Chauviré V, Sarazin M, le Ber I, Epelbaum S, Jonveaux T, Rouaud O, Ceccaldi M, Félician O, Godefroy O, Formaglio M, Croisile B, Auriacombe S, Chamard L, Vincent JL, Sauvée M, Marelli-Tosi C, Gabelle A, Ozsancak C, Pariente J, Paquet C, Hannequin D, Campion D; collaborators of the CNR-MAJ project. APP, PSEN1, and PSEN2 mutations in early-onset Alzheimer disease: A genetic screening study of familial and sporadic cases. PLoS Med. 2017 Mar 28;14(3):e1002270. doi: 10.1371/journal.pmed.1002270. PMID: 28350801; PMCID: PMC5370101.</w:t>
      </w:r>
    </w:p>
    <w:p w14:paraId="639DB59E" w14:textId="77777777" w:rsidR="004D7869" w:rsidRPr="0031333C" w:rsidRDefault="004D7869" w:rsidP="00D358E4">
      <w:pPr>
        <w:rPr>
          <w:rFonts w:ascii="Arial" w:hAnsi="Arial" w:cs="Arial"/>
          <w:sz w:val="22"/>
          <w:szCs w:val="22"/>
        </w:rPr>
      </w:pPr>
    </w:p>
    <w:p w14:paraId="76F9A0D6" w14:textId="29B94391" w:rsidR="000367A3" w:rsidRDefault="004D7869" w:rsidP="006E1311">
      <w:pPr>
        <w:ind w:left="720" w:hanging="720"/>
        <w:rPr>
          <w:rFonts w:ascii="Arial" w:hAnsi="Arial" w:cs="Arial"/>
          <w:color w:val="212121"/>
          <w:sz w:val="22"/>
          <w:szCs w:val="22"/>
          <w:shd w:val="clear" w:color="auto" w:fill="FFFFFF"/>
        </w:rPr>
      </w:pPr>
      <w:r w:rsidRPr="0031333C">
        <w:rPr>
          <w:rFonts w:ascii="Arial" w:hAnsi="Arial" w:cs="Arial"/>
          <w:color w:val="212121"/>
          <w:sz w:val="22"/>
          <w:szCs w:val="22"/>
          <w:shd w:val="clear" w:color="auto" w:fill="FFFFFF"/>
        </w:rPr>
        <w:t>Lu Y, Tan L, Wang X. Circular HDAC9/microRNA-138/Sirtuin-1 Pathway Mediates Synaptic and Amyloid Precursor Protein Processing Deficits in Alzheimer's Disease. Neurosci Bull. 2019 Oct;35(5):877-888. doi: 10.1007/s12264-019-00361-0. Epub 2019 Mar 18. PMID: 30887246; PMCID: PMC6754481.</w:t>
      </w:r>
    </w:p>
    <w:p w14:paraId="658A0B21" w14:textId="77777777" w:rsidR="00A94B57" w:rsidRDefault="00A94B57" w:rsidP="006E1311">
      <w:pPr>
        <w:ind w:left="720" w:hanging="720"/>
        <w:rPr>
          <w:rFonts w:ascii="Arial" w:hAnsi="Arial" w:cs="Arial"/>
          <w:color w:val="212121"/>
          <w:sz w:val="22"/>
          <w:szCs w:val="22"/>
          <w:shd w:val="clear" w:color="auto" w:fill="FFFFFF"/>
        </w:rPr>
      </w:pPr>
    </w:p>
    <w:p w14:paraId="6FB53275" w14:textId="03EFB897" w:rsidR="00A94B57" w:rsidRPr="00A94B57" w:rsidRDefault="00A94B57" w:rsidP="006E1311">
      <w:pPr>
        <w:ind w:left="720" w:hanging="720"/>
        <w:rPr>
          <w:rFonts w:ascii="Arial" w:hAnsi="Arial" w:cs="Arial"/>
          <w:color w:val="212121"/>
          <w:sz w:val="22"/>
          <w:szCs w:val="22"/>
          <w:shd w:val="clear" w:color="auto" w:fill="FFFFFF"/>
        </w:rPr>
      </w:pPr>
      <w:r w:rsidRPr="00A94B57">
        <w:rPr>
          <w:rFonts w:ascii="Arial" w:hAnsi="Arial" w:cs="Arial"/>
          <w:color w:val="212121"/>
          <w:sz w:val="22"/>
          <w:szCs w:val="22"/>
          <w:shd w:val="clear" w:color="auto" w:fill="FFFFFF"/>
        </w:rPr>
        <w:t>Lukiw WJ. Circular RNA (circRNA) in Alzheimer's disease (AD). Front Genet. 2013 Dec 31;4:307. doi: 10.3389/fgene.2013.00307. PMID: 24427167; PMCID: PMC3875874.</w:t>
      </w:r>
    </w:p>
    <w:p w14:paraId="3DB670C9" w14:textId="77777777" w:rsidR="004D7869" w:rsidRPr="0031333C" w:rsidRDefault="004D7869" w:rsidP="006E1311">
      <w:pPr>
        <w:ind w:left="720" w:hanging="720"/>
        <w:rPr>
          <w:rFonts w:ascii="Arial" w:hAnsi="Arial" w:cs="Arial"/>
          <w:sz w:val="22"/>
          <w:szCs w:val="22"/>
        </w:rPr>
      </w:pPr>
    </w:p>
    <w:p w14:paraId="3CE7EF68" w14:textId="16D95E90" w:rsidR="00FA2260" w:rsidRDefault="004D7869" w:rsidP="006E1311">
      <w:pPr>
        <w:ind w:left="720" w:hanging="720"/>
        <w:rPr>
          <w:rFonts w:ascii="Arial" w:hAnsi="Arial" w:cs="Arial"/>
          <w:color w:val="212121"/>
          <w:sz w:val="22"/>
          <w:szCs w:val="22"/>
          <w:shd w:val="clear" w:color="auto" w:fill="FFFFFF"/>
        </w:rPr>
      </w:pPr>
      <w:r w:rsidRPr="0031333C">
        <w:rPr>
          <w:rFonts w:ascii="Arial" w:hAnsi="Arial" w:cs="Arial"/>
          <w:color w:val="212121"/>
          <w:sz w:val="22"/>
          <w:szCs w:val="22"/>
          <w:shd w:val="clear" w:color="auto" w:fill="FFFFFF"/>
        </w:rPr>
        <w:t>Meng X, Li X, Zhang P, Wang J, Zhou Y, Chen M. Circular RNA: an emerging key player in RNA world. Brief Bioinform. 2017 Jul 1;18(4):547-557. doi: 10.1093/bib/bbw045. PMID: 27255916.</w:t>
      </w:r>
    </w:p>
    <w:p w14:paraId="1DFC301F" w14:textId="77777777" w:rsidR="00095F74" w:rsidRDefault="00095F74" w:rsidP="006E1311">
      <w:pPr>
        <w:ind w:left="720" w:hanging="720"/>
        <w:rPr>
          <w:rFonts w:ascii="Arial" w:hAnsi="Arial" w:cs="Arial"/>
          <w:color w:val="212121"/>
          <w:sz w:val="22"/>
          <w:szCs w:val="22"/>
          <w:shd w:val="clear" w:color="auto" w:fill="FFFFFF"/>
        </w:rPr>
      </w:pPr>
    </w:p>
    <w:p w14:paraId="6B4F7741" w14:textId="3A00AE6F" w:rsidR="00095F74" w:rsidRDefault="00095F74" w:rsidP="006E1311">
      <w:pPr>
        <w:ind w:left="720" w:hanging="720"/>
        <w:rPr>
          <w:rFonts w:ascii="Arial" w:hAnsi="Arial" w:cs="Arial"/>
          <w:color w:val="212121"/>
          <w:sz w:val="22"/>
          <w:szCs w:val="22"/>
          <w:shd w:val="clear" w:color="auto" w:fill="FFFFFF"/>
        </w:rPr>
      </w:pPr>
      <w:r w:rsidRPr="00095F74">
        <w:rPr>
          <w:rFonts w:ascii="Arial" w:hAnsi="Arial" w:cs="Arial"/>
          <w:color w:val="212121"/>
          <w:sz w:val="22"/>
          <w:szCs w:val="22"/>
          <w:shd w:val="clear" w:color="auto" w:fill="FFFFFF"/>
        </w:rPr>
        <w:t>Oddo S, Caccamo A, Kitazawa M, Tseng BP, LaFerla FM. Amyloid deposition precedes tangle formation in a triple transgenic model of Alzheimer's disease. Neurobiol Aging. 2003 Dec;24(8):1063-70. doi: 10.1016/j.neurobiolaging.2003.08.012. PMID: 14643377.</w:t>
      </w:r>
    </w:p>
    <w:p w14:paraId="138C70E4" w14:textId="77777777" w:rsidR="00984320" w:rsidRDefault="00984320" w:rsidP="006E1311">
      <w:pPr>
        <w:ind w:left="720" w:hanging="720"/>
        <w:rPr>
          <w:rFonts w:ascii="Arial" w:hAnsi="Arial" w:cs="Arial"/>
          <w:color w:val="212121"/>
          <w:sz w:val="22"/>
          <w:szCs w:val="22"/>
          <w:shd w:val="clear" w:color="auto" w:fill="FFFFFF"/>
        </w:rPr>
      </w:pPr>
    </w:p>
    <w:p w14:paraId="0A60BE1D" w14:textId="2E284839" w:rsidR="00984320" w:rsidRPr="00984320" w:rsidRDefault="00984320" w:rsidP="006E1311">
      <w:pPr>
        <w:ind w:left="720" w:hanging="720"/>
        <w:rPr>
          <w:rFonts w:ascii="Arial" w:hAnsi="Arial" w:cs="Arial"/>
          <w:color w:val="212121"/>
          <w:sz w:val="22"/>
          <w:szCs w:val="22"/>
          <w:shd w:val="clear" w:color="auto" w:fill="FFFFFF"/>
        </w:rPr>
      </w:pPr>
      <w:r w:rsidRPr="00984320">
        <w:rPr>
          <w:rFonts w:ascii="Arial" w:hAnsi="Arial" w:cs="Arial"/>
          <w:color w:val="212121"/>
          <w:sz w:val="22"/>
          <w:szCs w:val="22"/>
          <w:shd w:val="clear" w:color="auto" w:fill="FFFFFF"/>
        </w:rPr>
        <w:t>Wen G, Gu W. Circular RNAs in peripheral blood mononuclear cells are more stable than linear RNAs upon sample processing delay. J Cell Mol Med. 2022 Oct;26(19):5021-5032. doi: 10.1111/jcmm.17525. Epub 2022 Aug 30. PMID: 36039821; PMCID: PMC9549506.</w:t>
      </w:r>
    </w:p>
    <w:p w14:paraId="6B699260" w14:textId="77777777" w:rsidR="004D7869" w:rsidRPr="0031333C" w:rsidRDefault="004D7869" w:rsidP="00095F74">
      <w:pPr>
        <w:rPr>
          <w:rFonts w:ascii="Arial" w:hAnsi="Arial" w:cs="Arial"/>
          <w:sz w:val="22"/>
          <w:szCs w:val="22"/>
        </w:rPr>
      </w:pPr>
    </w:p>
    <w:p w14:paraId="50BF8CD4" w14:textId="3BD1C5EA" w:rsidR="00FA2260" w:rsidRDefault="004D7869" w:rsidP="006E1311">
      <w:pPr>
        <w:ind w:left="720" w:hanging="720"/>
        <w:rPr>
          <w:rFonts w:ascii="Arial" w:hAnsi="Arial" w:cs="Arial"/>
          <w:color w:val="212121"/>
          <w:sz w:val="22"/>
          <w:szCs w:val="22"/>
          <w:shd w:val="clear" w:color="auto" w:fill="FFFFFF"/>
        </w:rPr>
      </w:pPr>
      <w:r w:rsidRPr="0031333C">
        <w:rPr>
          <w:rFonts w:ascii="Arial" w:hAnsi="Arial" w:cs="Arial"/>
          <w:color w:val="212121"/>
          <w:sz w:val="22"/>
          <w:szCs w:val="22"/>
          <w:shd w:val="clear" w:color="auto" w:fill="FFFFFF"/>
        </w:rPr>
        <w:t>Wu DP, Zhao YD, Yan QQ, Liu LL, Wei YS, Huang JL. Circular RNAs: emerging players in brain aging and neurodegenerative diseases. J Pathol. 2023 Jan;259(1):1-9. doi: 10.1002/path.6021. Epub 2022 Nov 24. PMID: 36264226.</w:t>
      </w:r>
    </w:p>
    <w:p w14:paraId="552673C4" w14:textId="77777777" w:rsidR="0031333C" w:rsidRDefault="0031333C" w:rsidP="006E1311">
      <w:pPr>
        <w:ind w:left="720" w:hanging="720"/>
        <w:rPr>
          <w:rFonts w:ascii="Arial" w:hAnsi="Arial" w:cs="Arial"/>
          <w:color w:val="212121"/>
          <w:sz w:val="22"/>
          <w:szCs w:val="22"/>
          <w:shd w:val="clear" w:color="auto" w:fill="FFFFFF"/>
        </w:rPr>
      </w:pPr>
    </w:p>
    <w:p w14:paraId="5884B81E" w14:textId="1B054C7F" w:rsidR="0031333C" w:rsidRPr="0031333C" w:rsidRDefault="0031333C" w:rsidP="006E1311">
      <w:pPr>
        <w:ind w:left="720" w:hanging="720"/>
        <w:rPr>
          <w:rFonts w:ascii="Arial" w:hAnsi="Arial" w:cs="Arial"/>
          <w:color w:val="212121"/>
          <w:sz w:val="22"/>
          <w:szCs w:val="22"/>
          <w:shd w:val="clear" w:color="auto" w:fill="FFFFFF"/>
        </w:rPr>
      </w:pPr>
      <w:r w:rsidRPr="0031333C">
        <w:rPr>
          <w:rFonts w:ascii="Arial" w:hAnsi="Arial" w:cs="Arial"/>
          <w:color w:val="212121"/>
          <w:sz w:val="22"/>
          <w:szCs w:val="22"/>
          <w:shd w:val="clear" w:color="auto" w:fill="FFFFFF"/>
        </w:rPr>
        <w:t>Yu X, Liu H, Chang N, Fu W, Guo Z, Wang Y. Circular RNAs: New players involved in the regulation of cognition and cognitive diseases. Front Neurosci. 2023 Feb 2;17:1097878. doi: 10.3389/fnins.2023.1097878. PMID: 36816112; PMCID: PMC9932922.</w:t>
      </w:r>
    </w:p>
    <w:p w14:paraId="697ED9F4" w14:textId="77777777" w:rsidR="004D7869" w:rsidRPr="0031333C" w:rsidRDefault="004D7869" w:rsidP="00097D1A">
      <w:pPr>
        <w:rPr>
          <w:rFonts w:ascii="Arial" w:hAnsi="Arial" w:cs="Arial"/>
          <w:sz w:val="22"/>
          <w:szCs w:val="22"/>
        </w:rPr>
      </w:pPr>
    </w:p>
    <w:p w14:paraId="42EB5CFA" w14:textId="12B2358C" w:rsidR="00FA2260" w:rsidRPr="006E1311" w:rsidRDefault="00FA2260" w:rsidP="00097D1A">
      <w:pPr>
        <w:rPr>
          <w:rFonts w:ascii="Arial" w:hAnsi="Arial" w:cs="Arial"/>
          <w:color w:val="000000" w:themeColor="text1"/>
          <w:sz w:val="22"/>
          <w:szCs w:val="22"/>
        </w:rPr>
      </w:pPr>
    </w:p>
    <w:sectPr w:rsidR="00FA2260" w:rsidRPr="006E1311">
      <w:footerReference w:type="even"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62EC9" w14:textId="77777777" w:rsidR="00AE2458" w:rsidRDefault="00AE2458" w:rsidP="00052724">
      <w:r>
        <w:separator/>
      </w:r>
    </w:p>
  </w:endnote>
  <w:endnote w:type="continuationSeparator" w:id="0">
    <w:p w14:paraId="1E303777" w14:textId="77777777" w:rsidR="00AE2458" w:rsidRDefault="00AE2458" w:rsidP="00052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1312952"/>
      <w:docPartObj>
        <w:docPartGallery w:val="Page Numbers (Bottom of Page)"/>
        <w:docPartUnique/>
      </w:docPartObj>
    </w:sdtPr>
    <w:sdtContent>
      <w:p w14:paraId="0C5B6E1D" w14:textId="3FC38AB7" w:rsidR="00052724" w:rsidRDefault="00052724" w:rsidP="009421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18ED7C" w14:textId="77777777" w:rsidR="00052724" w:rsidRDefault="00052724" w:rsidP="000527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2"/>
        <w:szCs w:val="22"/>
      </w:rPr>
      <w:id w:val="1236826393"/>
      <w:docPartObj>
        <w:docPartGallery w:val="Page Numbers (Bottom of Page)"/>
        <w:docPartUnique/>
      </w:docPartObj>
    </w:sdtPr>
    <w:sdtContent>
      <w:p w14:paraId="04A6724E" w14:textId="6901C8E9" w:rsidR="00052724" w:rsidRPr="00470F1E" w:rsidRDefault="00052724" w:rsidP="00942177">
        <w:pPr>
          <w:pStyle w:val="Footer"/>
          <w:framePr w:wrap="none" w:vAnchor="text" w:hAnchor="margin" w:xAlign="right" w:y="1"/>
          <w:rPr>
            <w:rStyle w:val="PageNumber"/>
            <w:rFonts w:ascii="Arial" w:hAnsi="Arial" w:cs="Arial"/>
            <w:sz w:val="22"/>
            <w:szCs w:val="22"/>
          </w:rPr>
        </w:pPr>
        <w:r w:rsidRPr="00470F1E">
          <w:rPr>
            <w:rStyle w:val="PageNumber"/>
            <w:rFonts w:ascii="Arial" w:hAnsi="Arial" w:cs="Arial"/>
            <w:sz w:val="22"/>
            <w:szCs w:val="22"/>
          </w:rPr>
          <w:fldChar w:fldCharType="begin"/>
        </w:r>
        <w:r w:rsidRPr="00470F1E">
          <w:rPr>
            <w:rStyle w:val="PageNumber"/>
            <w:rFonts w:ascii="Arial" w:hAnsi="Arial" w:cs="Arial"/>
            <w:sz w:val="22"/>
            <w:szCs w:val="22"/>
          </w:rPr>
          <w:instrText xml:space="preserve"> PAGE </w:instrText>
        </w:r>
        <w:r w:rsidRPr="00470F1E">
          <w:rPr>
            <w:rStyle w:val="PageNumber"/>
            <w:rFonts w:ascii="Arial" w:hAnsi="Arial" w:cs="Arial"/>
            <w:sz w:val="22"/>
            <w:szCs w:val="22"/>
          </w:rPr>
          <w:fldChar w:fldCharType="separate"/>
        </w:r>
        <w:r w:rsidRPr="00470F1E">
          <w:rPr>
            <w:rStyle w:val="PageNumber"/>
            <w:rFonts w:ascii="Arial" w:hAnsi="Arial" w:cs="Arial"/>
            <w:noProof/>
            <w:sz w:val="22"/>
            <w:szCs w:val="22"/>
          </w:rPr>
          <w:t>1</w:t>
        </w:r>
        <w:r w:rsidRPr="00470F1E">
          <w:rPr>
            <w:rStyle w:val="PageNumber"/>
            <w:rFonts w:ascii="Arial" w:hAnsi="Arial" w:cs="Arial"/>
            <w:sz w:val="22"/>
            <w:szCs w:val="22"/>
          </w:rPr>
          <w:fldChar w:fldCharType="end"/>
        </w:r>
      </w:p>
    </w:sdtContent>
  </w:sdt>
  <w:p w14:paraId="43007C1E" w14:textId="77777777" w:rsidR="00052724" w:rsidRPr="00470F1E" w:rsidRDefault="00052724" w:rsidP="00052724">
    <w:pPr>
      <w:pStyle w:val="Footer"/>
      <w:ind w:right="360"/>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51BC1" w14:textId="77777777" w:rsidR="00AE2458" w:rsidRDefault="00AE2458" w:rsidP="00052724">
      <w:r>
        <w:separator/>
      </w:r>
    </w:p>
  </w:footnote>
  <w:footnote w:type="continuationSeparator" w:id="0">
    <w:p w14:paraId="2F4A4232" w14:textId="77777777" w:rsidR="00AE2458" w:rsidRDefault="00AE2458" w:rsidP="000527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057451"/>
    <w:multiLevelType w:val="hybridMultilevel"/>
    <w:tmpl w:val="4CACC108"/>
    <w:lvl w:ilvl="0" w:tplc="9EA228FA">
      <w:numFmt w:val="bullet"/>
      <w:lvlText w:val="-"/>
      <w:lvlJc w:val="left"/>
      <w:pPr>
        <w:ind w:left="720" w:hanging="360"/>
      </w:pPr>
      <w:rPr>
        <w:rFonts w:ascii="Arial" w:eastAsiaTheme="minorHAns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6557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120"/>
    <w:rsid w:val="00004E37"/>
    <w:rsid w:val="00005232"/>
    <w:rsid w:val="00010D1A"/>
    <w:rsid w:val="000128DE"/>
    <w:rsid w:val="0002255D"/>
    <w:rsid w:val="00033DCB"/>
    <w:rsid w:val="000367A3"/>
    <w:rsid w:val="00052724"/>
    <w:rsid w:val="0007285A"/>
    <w:rsid w:val="00095F74"/>
    <w:rsid w:val="00097D1A"/>
    <w:rsid w:val="000A4ADD"/>
    <w:rsid w:val="000B2521"/>
    <w:rsid w:val="000F369F"/>
    <w:rsid w:val="00112823"/>
    <w:rsid w:val="00122696"/>
    <w:rsid w:val="00151FD4"/>
    <w:rsid w:val="0015717B"/>
    <w:rsid w:val="00162ECD"/>
    <w:rsid w:val="00170E30"/>
    <w:rsid w:val="0017479B"/>
    <w:rsid w:val="001967CD"/>
    <w:rsid w:val="001A0850"/>
    <w:rsid w:val="001B4FE4"/>
    <w:rsid w:val="001C079B"/>
    <w:rsid w:val="001E1097"/>
    <w:rsid w:val="00201BA8"/>
    <w:rsid w:val="00215AB0"/>
    <w:rsid w:val="0023083F"/>
    <w:rsid w:val="00245280"/>
    <w:rsid w:val="00261D6D"/>
    <w:rsid w:val="002A69BC"/>
    <w:rsid w:val="002B1B87"/>
    <w:rsid w:val="002C7108"/>
    <w:rsid w:val="002D058E"/>
    <w:rsid w:val="002D7842"/>
    <w:rsid w:val="002D7D9F"/>
    <w:rsid w:val="00305206"/>
    <w:rsid w:val="0031333C"/>
    <w:rsid w:val="00347A15"/>
    <w:rsid w:val="003555C9"/>
    <w:rsid w:val="00363C44"/>
    <w:rsid w:val="003736B9"/>
    <w:rsid w:val="0037566A"/>
    <w:rsid w:val="0037612E"/>
    <w:rsid w:val="00396BED"/>
    <w:rsid w:val="003B1707"/>
    <w:rsid w:val="003C00E2"/>
    <w:rsid w:val="003D1A63"/>
    <w:rsid w:val="003D5DAF"/>
    <w:rsid w:val="00400CB2"/>
    <w:rsid w:val="004279F5"/>
    <w:rsid w:val="00427FE9"/>
    <w:rsid w:val="004316A3"/>
    <w:rsid w:val="00433C87"/>
    <w:rsid w:val="00443070"/>
    <w:rsid w:val="00452883"/>
    <w:rsid w:val="00455483"/>
    <w:rsid w:val="00470F1E"/>
    <w:rsid w:val="004755C9"/>
    <w:rsid w:val="00476575"/>
    <w:rsid w:val="004B3567"/>
    <w:rsid w:val="004D7869"/>
    <w:rsid w:val="004F21C4"/>
    <w:rsid w:val="00513B76"/>
    <w:rsid w:val="00515B70"/>
    <w:rsid w:val="00522613"/>
    <w:rsid w:val="00523B0B"/>
    <w:rsid w:val="00527AA8"/>
    <w:rsid w:val="00542A3E"/>
    <w:rsid w:val="005452E6"/>
    <w:rsid w:val="005529B6"/>
    <w:rsid w:val="005554E0"/>
    <w:rsid w:val="00565442"/>
    <w:rsid w:val="005723F0"/>
    <w:rsid w:val="005767B7"/>
    <w:rsid w:val="005853EA"/>
    <w:rsid w:val="005874FA"/>
    <w:rsid w:val="0059470F"/>
    <w:rsid w:val="005C2159"/>
    <w:rsid w:val="005E0D73"/>
    <w:rsid w:val="005F688C"/>
    <w:rsid w:val="00607E53"/>
    <w:rsid w:val="00610A10"/>
    <w:rsid w:val="00615AD0"/>
    <w:rsid w:val="0061690B"/>
    <w:rsid w:val="00622BEF"/>
    <w:rsid w:val="0063190B"/>
    <w:rsid w:val="006478E4"/>
    <w:rsid w:val="00656D83"/>
    <w:rsid w:val="00666866"/>
    <w:rsid w:val="006748C8"/>
    <w:rsid w:val="0067690D"/>
    <w:rsid w:val="00685191"/>
    <w:rsid w:val="00687A44"/>
    <w:rsid w:val="006A2369"/>
    <w:rsid w:val="006A4FC3"/>
    <w:rsid w:val="006B2228"/>
    <w:rsid w:val="006D2C7E"/>
    <w:rsid w:val="006D696F"/>
    <w:rsid w:val="006E1311"/>
    <w:rsid w:val="006F2BAC"/>
    <w:rsid w:val="006F6346"/>
    <w:rsid w:val="006F7DC4"/>
    <w:rsid w:val="00706B85"/>
    <w:rsid w:val="00710990"/>
    <w:rsid w:val="007157CF"/>
    <w:rsid w:val="007366E9"/>
    <w:rsid w:val="00740984"/>
    <w:rsid w:val="00755CC4"/>
    <w:rsid w:val="00775926"/>
    <w:rsid w:val="00785657"/>
    <w:rsid w:val="0079709A"/>
    <w:rsid w:val="007C1655"/>
    <w:rsid w:val="007C51E0"/>
    <w:rsid w:val="007C595D"/>
    <w:rsid w:val="007C63F9"/>
    <w:rsid w:val="007D7162"/>
    <w:rsid w:val="007E76E5"/>
    <w:rsid w:val="007F65E9"/>
    <w:rsid w:val="007F7809"/>
    <w:rsid w:val="00806B53"/>
    <w:rsid w:val="008101E0"/>
    <w:rsid w:val="00810847"/>
    <w:rsid w:val="00811632"/>
    <w:rsid w:val="00812A56"/>
    <w:rsid w:val="00816E16"/>
    <w:rsid w:val="00837173"/>
    <w:rsid w:val="00843F86"/>
    <w:rsid w:val="00850EB9"/>
    <w:rsid w:val="008619DB"/>
    <w:rsid w:val="00862A8E"/>
    <w:rsid w:val="0087495C"/>
    <w:rsid w:val="008A1F2F"/>
    <w:rsid w:val="008A375F"/>
    <w:rsid w:val="008A3DBC"/>
    <w:rsid w:val="008C0DA9"/>
    <w:rsid w:val="008C3744"/>
    <w:rsid w:val="008C6B16"/>
    <w:rsid w:val="008C6B26"/>
    <w:rsid w:val="008D4099"/>
    <w:rsid w:val="008D4439"/>
    <w:rsid w:val="009163E7"/>
    <w:rsid w:val="00944EA1"/>
    <w:rsid w:val="009455C3"/>
    <w:rsid w:val="009761AE"/>
    <w:rsid w:val="0098073A"/>
    <w:rsid w:val="00984320"/>
    <w:rsid w:val="009B57BB"/>
    <w:rsid w:val="009B6BF1"/>
    <w:rsid w:val="009D1831"/>
    <w:rsid w:val="00A23F76"/>
    <w:rsid w:val="00A245FD"/>
    <w:rsid w:val="00A27C1E"/>
    <w:rsid w:val="00A3167C"/>
    <w:rsid w:val="00A3483E"/>
    <w:rsid w:val="00A359B1"/>
    <w:rsid w:val="00A44F91"/>
    <w:rsid w:val="00A53E07"/>
    <w:rsid w:val="00A54938"/>
    <w:rsid w:val="00A56F79"/>
    <w:rsid w:val="00A825A8"/>
    <w:rsid w:val="00A84E68"/>
    <w:rsid w:val="00A94B57"/>
    <w:rsid w:val="00AA39EE"/>
    <w:rsid w:val="00AB5996"/>
    <w:rsid w:val="00AC21A8"/>
    <w:rsid w:val="00AD4241"/>
    <w:rsid w:val="00AD7F27"/>
    <w:rsid w:val="00AE2458"/>
    <w:rsid w:val="00AE52EC"/>
    <w:rsid w:val="00AE773A"/>
    <w:rsid w:val="00AF5DAF"/>
    <w:rsid w:val="00B02CAA"/>
    <w:rsid w:val="00B041A8"/>
    <w:rsid w:val="00B214B5"/>
    <w:rsid w:val="00B50A4F"/>
    <w:rsid w:val="00B5193D"/>
    <w:rsid w:val="00B5721C"/>
    <w:rsid w:val="00B82916"/>
    <w:rsid w:val="00BA2CDA"/>
    <w:rsid w:val="00BC0614"/>
    <w:rsid w:val="00BC2FD9"/>
    <w:rsid w:val="00BC40E5"/>
    <w:rsid w:val="00BC6909"/>
    <w:rsid w:val="00BD1B9A"/>
    <w:rsid w:val="00BE18A4"/>
    <w:rsid w:val="00C04120"/>
    <w:rsid w:val="00C10F67"/>
    <w:rsid w:val="00C147B0"/>
    <w:rsid w:val="00C227CE"/>
    <w:rsid w:val="00C40C31"/>
    <w:rsid w:val="00C676B8"/>
    <w:rsid w:val="00C723F5"/>
    <w:rsid w:val="00C75DC8"/>
    <w:rsid w:val="00C94F13"/>
    <w:rsid w:val="00CD28C7"/>
    <w:rsid w:val="00CE4DCE"/>
    <w:rsid w:val="00CF347D"/>
    <w:rsid w:val="00D01D5E"/>
    <w:rsid w:val="00D03D07"/>
    <w:rsid w:val="00D06BCC"/>
    <w:rsid w:val="00D25A5E"/>
    <w:rsid w:val="00D30397"/>
    <w:rsid w:val="00D358E4"/>
    <w:rsid w:val="00D609F5"/>
    <w:rsid w:val="00D618D9"/>
    <w:rsid w:val="00D64473"/>
    <w:rsid w:val="00D76F51"/>
    <w:rsid w:val="00D77226"/>
    <w:rsid w:val="00D81CD1"/>
    <w:rsid w:val="00D910FC"/>
    <w:rsid w:val="00D92343"/>
    <w:rsid w:val="00DA04C9"/>
    <w:rsid w:val="00DB0101"/>
    <w:rsid w:val="00DC02C2"/>
    <w:rsid w:val="00DC131C"/>
    <w:rsid w:val="00DC4E95"/>
    <w:rsid w:val="00DC6965"/>
    <w:rsid w:val="00DC78DB"/>
    <w:rsid w:val="00DD0A71"/>
    <w:rsid w:val="00DD2891"/>
    <w:rsid w:val="00DE3A4D"/>
    <w:rsid w:val="00E03756"/>
    <w:rsid w:val="00E2097A"/>
    <w:rsid w:val="00E20C34"/>
    <w:rsid w:val="00E32109"/>
    <w:rsid w:val="00E347B1"/>
    <w:rsid w:val="00E36DEA"/>
    <w:rsid w:val="00E51A28"/>
    <w:rsid w:val="00E52988"/>
    <w:rsid w:val="00E84C04"/>
    <w:rsid w:val="00E9309C"/>
    <w:rsid w:val="00EC0401"/>
    <w:rsid w:val="00EC0B93"/>
    <w:rsid w:val="00ED4540"/>
    <w:rsid w:val="00ED489F"/>
    <w:rsid w:val="00ED4DD4"/>
    <w:rsid w:val="00F1227C"/>
    <w:rsid w:val="00F3260D"/>
    <w:rsid w:val="00F33502"/>
    <w:rsid w:val="00F35D68"/>
    <w:rsid w:val="00F43B8C"/>
    <w:rsid w:val="00F4642F"/>
    <w:rsid w:val="00F46789"/>
    <w:rsid w:val="00F508B5"/>
    <w:rsid w:val="00F64CE5"/>
    <w:rsid w:val="00F67657"/>
    <w:rsid w:val="00F81FDD"/>
    <w:rsid w:val="00F920F3"/>
    <w:rsid w:val="00F94A70"/>
    <w:rsid w:val="00F9779F"/>
    <w:rsid w:val="00FA1E6B"/>
    <w:rsid w:val="00FA2260"/>
    <w:rsid w:val="00FA64F8"/>
    <w:rsid w:val="00FA6545"/>
    <w:rsid w:val="00FB3056"/>
    <w:rsid w:val="00FB3E3F"/>
    <w:rsid w:val="00FC05C3"/>
    <w:rsid w:val="00FD1059"/>
    <w:rsid w:val="00FD1D1F"/>
    <w:rsid w:val="00FE5303"/>
    <w:rsid w:val="00FF4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8A867"/>
  <w15:chartTrackingRefBased/>
  <w15:docId w15:val="{04F023B6-0E18-C74D-A8C0-71A1558B5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452E6"/>
    <w:pPr>
      <w:spacing w:before="100" w:beforeAutospacing="1" w:after="100" w:afterAutospacing="1"/>
    </w:pPr>
    <w:rPr>
      <w:rFonts w:ascii="Times New Roman" w:eastAsia="Times New Roman" w:hAnsi="Times New Roman" w:cs="Times New Roman"/>
    </w:rPr>
  </w:style>
  <w:style w:type="character" w:styleId="PlaceholderText">
    <w:name w:val="Placeholder Text"/>
    <w:basedOn w:val="DefaultParagraphFont"/>
    <w:uiPriority w:val="99"/>
    <w:semiHidden/>
    <w:rsid w:val="00122696"/>
    <w:rPr>
      <w:color w:val="808080"/>
    </w:rPr>
  </w:style>
  <w:style w:type="paragraph" w:styleId="ListParagraph">
    <w:name w:val="List Paragraph"/>
    <w:basedOn w:val="Normal"/>
    <w:uiPriority w:val="34"/>
    <w:qFormat/>
    <w:rsid w:val="007366E9"/>
    <w:pPr>
      <w:ind w:left="720"/>
      <w:contextualSpacing/>
    </w:pPr>
  </w:style>
  <w:style w:type="character" w:styleId="Hyperlink">
    <w:name w:val="Hyperlink"/>
    <w:basedOn w:val="DefaultParagraphFont"/>
    <w:uiPriority w:val="99"/>
    <w:unhideWhenUsed/>
    <w:rsid w:val="00E52988"/>
    <w:rPr>
      <w:color w:val="0563C1" w:themeColor="hyperlink"/>
      <w:u w:val="single"/>
    </w:rPr>
  </w:style>
  <w:style w:type="character" w:styleId="UnresolvedMention">
    <w:name w:val="Unresolved Mention"/>
    <w:basedOn w:val="DefaultParagraphFont"/>
    <w:uiPriority w:val="99"/>
    <w:semiHidden/>
    <w:unhideWhenUsed/>
    <w:rsid w:val="00E52988"/>
    <w:rPr>
      <w:color w:val="605E5C"/>
      <w:shd w:val="clear" w:color="auto" w:fill="E1DFDD"/>
    </w:rPr>
  </w:style>
  <w:style w:type="paragraph" w:styleId="Footer">
    <w:name w:val="footer"/>
    <w:basedOn w:val="Normal"/>
    <w:link w:val="FooterChar"/>
    <w:uiPriority w:val="99"/>
    <w:unhideWhenUsed/>
    <w:rsid w:val="00052724"/>
    <w:pPr>
      <w:tabs>
        <w:tab w:val="center" w:pos="4680"/>
        <w:tab w:val="right" w:pos="9360"/>
      </w:tabs>
    </w:pPr>
  </w:style>
  <w:style w:type="character" w:customStyle="1" w:styleId="FooterChar">
    <w:name w:val="Footer Char"/>
    <w:basedOn w:val="DefaultParagraphFont"/>
    <w:link w:val="Footer"/>
    <w:uiPriority w:val="99"/>
    <w:rsid w:val="00052724"/>
  </w:style>
  <w:style w:type="character" w:styleId="PageNumber">
    <w:name w:val="page number"/>
    <w:basedOn w:val="DefaultParagraphFont"/>
    <w:uiPriority w:val="99"/>
    <w:semiHidden/>
    <w:unhideWhenUsed/>
    <w:rsid w:val="00052724"/>
  </w:style>
  <w:style w:type="character" w:styleId="FollowedHyperlink">
    <w:name w:val="FollowedHyperlink"/>
    <w:basedOn w:val="DefaultParagraphFont"/>
    <w:uiPriority w:val="99"/>
    <w:semiHidden/>
    <w:unhideWhenUsed/>
    <w:rsid w:val="00FA2260"/>
    <w:rPr>
      <w:color w:val="954F72" w:themeColor="followedHyperlink"/>
      <w:u w:val="single"/>
    </w:rPr>
  </w:style>
  <w:style w:type="character" w:customStyle="1" w:styleId="apple-converted-space">
    <w:name w:val="apple-converted-space"/>
    <w:basedOn w:val="DefaultParagraphFont"/>
    <w:rsid w:val="004D7869"/>
  </w:style>
  <w:style w:type="paragraph" w:styleId="Header">
    <w:name w:val="header"/>
    <w:basedOn w:val="Normal"/>
    <w:link w:val="HeaderChar"/>
    <w:uiPriority w:val="99"/>
    <w:unhideWhenUsed/>
    <w:rsid w:val="004B3567"/>
    <w:pPr>
      <w:tabs>
        <w:tab w:val="center" w:pos="4680"/>
        <w:tab w:val="right" w:pos="9360"/>
      </w:tabs>
    </w:pPr>
  </w:style>
  <w:style w:type="character" w:customStyle="1" w:styleId="HeaderChar">
    <w:name w:val="Header Char"/>
    <w:basedOn w:val="DefaultParagraphFont"/>
    <w:link w:val="Header"/>
    <w:uiPriority w:val="99"/>
    <w:rsid w:val="004B35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28705">
      <w:bodyDiv w:val="1"/>
      <w:marLeft w:val="0"/>
      <w:marRight w:val="0"/>
      <w:marTop w:val="0"/>
      <w:marBottom w:val="0"/>
      <w:divBdr>
        <w:top w:val="none" w:sz="0" w:space="0" w:color="auto"/>
        <w:left w:val="none" w:sz="0" w:space="0" w:color="auto"/>
        <w:bottom w:val="none" w:sz="0" w:space="0" w:color="auto"/>
        <w:right w:val="none" w:sz="0" w:space="0" w:color="auto"/>
      </w:divBdr>
      <w:divsChild>
        <w:div w:id="1440223490">
          <w:marLeft w:val="0"/>
          <w:marRight w:val="0"/>
          <w:marTop w:val="0"/>
          <w:marBottom w:val="0"/>
          <w:divBdr>
            <w:top w:val="none" w:sz="0" w:space="0" w:color="auto"/>
            <w:left w:val="none" w:sz="0" w:space="0" w:color="auto"/>
            <w:bottom w:val="none" w:sz="0" w:space="0" w:color="auto"/>
            <w:right w:val="none" w:sz="0" w:space="0" w:color="auto"/>
          </w:divBdr>
          <w:divsChild>
            <w:div w:id="1495142683">
              <w:marLeft w:val="0"/>
              <w:marRight w:val="0"/>
              <w:marTop w:val="0"/>
              <w:marBottom w:val="0"/>
              <w:divBdr>
                <w:top w:val="none" w:sz="0" w:space="0" w:color="auto"/>
                <w:left w:val="none" w:sz="0" w:space="0" w:color="auto"/>
                <w:bottom w:val="none" w:sz="0" w:space="0" w:color="auto"/>
                <w:right w:val="none" w:sz="0" w:space="0" w:color="auto"/>
              </w:divBdr>
              <w:divsChild>
                <w:div w:id="108445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750791">
      <w:bodyDiv w:val="1"/>
      <w:marLeft w:val="0"/>
      <w:marRight w:val="0"/>
      <w:marTop w:val="0"/>
      <w:marBottom w:val="0"/>
      <w:divBdr>
        <w:top w:val="none" w:sz="0" w:space="0" w:color="auto"/>
        <w:left w:val="none" w:sz="0" w:space="0" w:color="auto"/>
        <w:bottom w:val="none" w:sz="0" w:space="0" w:color="auto"/>
        <w:right w:val="none" w:sz="0" w:space="0" w:color="auto"/>
      </w:divBdr>
      <w:divsChild>
        <w:div w:id="1260413187">
          <w:marLeft w:val="0"/>
          <w:marRight w:val="0"/>
          <w:marTop w:val="0"/>
          <w:marBottom w:val="0"/>
          <w:divBdr>
            <w:top w:val="none" w:sz="0" w:space="0" w:color="auto"/>
            <w:left w:val="none" w:sz="0" w:space="0" w:color="auto"/>
            <w:bottom w:val="none" w:sz="0" w:space="0" w:color="auto"/>
            <w:right w:val="none" w:sz="0" w:space="0" w:color="auto"/>
          </w:divBdr>
          <w:divsChild>
            <w:div w:id="1726877966">
              <w:marLeft w:val="0"/>
              <w:marRight w:val="0"/>
              <w:marTop w:val="0"/>
              <w:marBottom w:val="0"/>
              <w:divBdr>
                <w:top w:val="none" w:sz="0" w:space="0" w:color="auto"/>
                <w:left w:val="none" w:sz="0" w:space="0" w:color="auto"/>
                <w:bottom w:val="none" w:sz="0" w:space="0" w:color="auto"/>
                <w:right w:val="none" w:sz="0" w:space="0" w:color="auto"/>
              </w:divBdr>
              <w:divsChild>
                <w:div w:id="140656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68852">
      <w:bodyDiv w:val="1"/>
      <w:marLeft w:val="0"/>
      <w:marRight w:val="0"/>
      <w:marTop w:val="0"/>
      <w:marBottom w:val="0"/>
      <w:divBdr>
        <w:top w:val="none" w:sz="0" w:space="0" w:color="auto"/>
        <w:left w:val="none" w:sz="0" w:space="0" w:color="auto"/>
        <w:bottom w:val="none" w:sz="0" w:space="0" w:color="auto"/>
        <w:right w:val="none" w:sz="0" w:space="0" w:color="auto"/>
      </w:divBdr>
    </w:div>
    <w:div w:id="1679380010">
      <w:bodyDiv w:val="1"/>
      <w:marLeft w:val="0"/>
      <w:marRight w:val="0"/>
      <w:marTop w:val="0"/>
      <w:marBottom w:val="0"/>
      <w:divBdr>
        <w:top w:val="none" w:sz="0" w:space="0" w:color="auto"/>
        <w:left w:val="none" w:sz="0" w:space="0" w:color="auto"/>
        <w:bottom w:val="none" w:sz="0" w:space="0" w:color="auto"/>
        <w:right w:val="none" w:sz="0" w:space="0" w:color="auto"/>
      </w:divBdr>
    </w:div>
    <w:div w:id="1789540125">
      <w:bodyDiv w:val="1"/>
      <w:marLeft w:val="0"/>
      <w:marRight w:val="0"/>
      <w:marTop w:val="0"/>
      <w:marBottom w:val="0"/>
      <w:divBdr>
        <w:top w:val="none" w:sz="0" w:space="0" w:color="auto"/>
        <w:left w:val="none" w:sz="0" w:space="0" w:color="auto"/>
        <w:bottom w:val="none" w:sz="0" w:space="0" w:color="auto"/>
        <w:right w:val="none" w:sz="0" w:space="0" w:color="auto"/>
      </w:divBdr>
    </w:div>
    <w:div w:id="2014139498">
      <w:bodyDiv w:val="1"/>
      <w:marLeft w:val="0"/>
      <w:marRight w:val="0"/>
      <w:marTop w:val="0"/>
      <w:marBottom w:val="0"/>
      <w:divBdr>
        <w:top w:val="none" w:sz="0" w:space="0" w:color="auto"/>
        <w:left w:val="none" w:sz="0" w:space="0" w:color="auto"/>
        <w:bottom w:val="none" w:sz="0" w:space="0" w:color="auto"/>
        <w:right w:val="none" w:sz="0" w:space="0" w:color="auto"/>
      </w:divBdr>
      <w:divsChild>
        <w:div w:id="1419205936">
          <w:marLeft w:val="0"/>
          <w:marRight w:val="0"/>
          <w:marTop w:val="0"/>
          <w:marBottom w:val="0"/>
          <w:divBdr>
            <w:top w:val="none" w:sz="0" w:space="0" w:color="auto"/>
            <w:left w:val="none" w:sz="0" w:space="0" w:color="auto"/>
            <w:bottom w:val="none" w:sz="0" w:space="0" w:color="auto"/>
            <w:right w:val="none" w:sz="0" w:space="0" w:color="auto"/>
          </w:divBdr>
          <w:divsChild>
            <w:div w:id="814686015">
              <w:marLeft w:val="0"/>
              <w:marRight w:val="0"/>
              <w:marTop w:val="0"/>
              <w:marBottom w:val="0"/>
              <w:divBdr>
                <w:top w:val="none" w:sz="0" w:space="0" w:color="auto"/>
                <w:left w:val="none" w:sz="0" w:space="0" w:color="auto"/>
                <w:bottom w:val="none" w:sz="0" w:space="0" w:color="auto"/>
                <w:right w:val="none" w:sz="0" w:space="0" w:color="auto"/>
              </w:divBdr>
              <w:divsChild>
                <w:div w:id="62149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7418">
          <w:marLeft w:val="0"/>
          <w:marRight w:val="0"/>
          <w:marTop w:val="0"/>
          <w:marBottom w:val="0"/>
          <w:divBdr>
            <w:top w:val="none" w:sz="0" w:space="0" w:color="auto"/>
            <w:left w:val="none" w:sz="0" w:space="0" w:color="auto"/>
            <w:bottom w:val="none" w:sz="0" w:space="0" w:color="auto"/>
            <w:right w:val="none" w:sz="0" w:space="0" w:color="auto"/>
          </w:divBdr>
          <w:divsChild>
            <w:div w:id="958148855">
              <w:marLeft w:val="0"/>
              <w:marRight w:val="0"/>
              <w:marTop w:val="0"/>
              <w:marBottom w:val="0"/>
              <w:divBdr>
                <w:top w:val="none" w:sz="0" w:space="0" w:color="auto"/>
                <w:left w:val="none" w:sz="0" w:space="0" w:color="auto"/>
                <w:bottom w:val="none" w:sz="0" w:space="0" w:color="auto"/>
                <w:right w:val="none" w:sz="0" w:space="0" w:color="auto"/>
              </w:divBdr>
              <w:divsChild>
                <w:div w:id="701711750">
                  <w:marLeft w:val="0"/>
                  <w:marRight w:val="0"/>
                  <w:marTop w:val="0"/>
                  <w:marBottom w:val="0"/>
                  <w:divBdr>
                    <w:top w:val="none" w:sz="0" w:space="0" w:color="auto"/>
                    <w:left w:val="none" w:sz="0" w:space="0" w:color="auto"/>
                    <w:bottom w:val="none" w:sz="0" w:space="0" w:color="auto"/>
                    <w:right w:val="none" w:sz="0" w:space="0" w:color="auto"/>
                  </w:divBdr>
                </w:div>
                <w:div w:id="979577987">
                  <w:marLeft w:val="0"/>
                  <w:marRight w:val="0"/>
                  <w:marTop w:val="0"/>
                  <w:marBottom w:val="0"/>
                  <w:divBdr>
                    <w:top w:val="none" w:sz="0" w:space="0" w:color="auto"/>
                    <w:left w:val="none" w:sz="0" w:space="0" w:color="auto"/>
                    <w:bottom w:val="none" w:sz="0" w:space="0" w:color="auto"/>
                    <w:right w:val="none" w:sz="0" w:space="0" w:color="auto"/>
                  </w:divBdr>
                </w:div>
              </w:divsChild>
            </w:div>
            <w:div w:id="2026901807">
              <w:marLeft w:val="0"/>
              <w:marRight w:val="0"/>
              <w:marTop w:val="0"/>
              <w:marBottom w:val="0"/>
              <w:divBdr>
                <w:top w:val="none" w:sz="0" w:space="0" w:color="auto"/>
                <w:left w:val="none" w:sz="0" w:space="0" w:color="auto"/>
                <w:bottom w:val="none" w:sz="0" w:space="0" w:color="auto"/>
                <w:right w:val="none" w:sz="0" w:space="0" w:color="auto"/>
              </w:divBdr>
              <w:divsChild>
                <w:div w:id="200319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06514">
      <w:bodyDiv w:val="1"/>
      <w:marLeft w:val="0"/>
      <w:marRight w:val="0"/>
      <w:marTop w:val="0"/>
      <w:marBottom w:val="0"/>
      <w:divBdr>
        <w:top w:val="none" w:sz="0" w:space="0" w:color="auto"/>
        <w:left w:val="none" w:sz="0" w:space="0" w:color="auto"/>
        <w:bottom w:val="none" w:sz="0" w:space="0" w:color="auto"/>
        <w:right w:val="none" w:sz="0" w:space="0" w:color="auto"/>
      </w:divBdr>
      <w:divsChild>
        <w:div w:id="1184318055">
          <w:marLeft w:val="0"/>
          <w:marRight w:val="0"/>
          <w:marTop w:val="0"/>
          <w:marBottom w:val="0"/>
          <w:divBdr>
            <w:top w:val="none" w:sz="0" w:space="0" w:color="auto"/>
            <w:left w:val="none" w:sz="0" w:space="0" w:color="auto"/>
            <w:bottom w:val="none" w:sz="0" w:space="0" w:color="auto"/>
            <w:right w:val="none" w:sz="0" w:space="0" w:color="auto"/>
          </w:divBdr>
          <w:divsChild>
            <w:div w:id="1559902467">
              <w:marLeft w:val="0"/>
              <w:marRight w:val="0"/>
              <w:marTop w:val="0"/>
              <w:marBottom w:val="0"/>
              <w:divBdr>
                <w:top w:val="none" w:sz="0" w:space="0" w:color="auto"/>
                <w:left w:val="none" w:sz="0" w:space="0" w:color="auto"/>
                <w:bottom w:val="none" w:sz="0" w:space="0" w:color="auto"/>
                <w:right w:val="none" w:sz="0" w:space="0" w:color="auto"/>
              </w:divBdr>
              <w:divsChild>
                <w:div w:id="69488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6T20:10:51.785"/>
    </inkml:context>
    <inkml:brush xml:id="br0">
      <inkml:brushProperty name="width" value="0.04286" units="cm"/>
      <inkml:brushProperty name="height" value="0.04286" units="cm"/>
      <inkml:brushProperty name="color" value="#AEAEAE"/>
    </inkml:brush>
  </inkml:definitions>
  <inkml:trace contextRef="#ctx0" brushRef="#br0">346 1589 8027,'42'-43'0,"-1"0"0,-6 3 0,8-9 0,7-20 0,-19 26 0,1-3 0,-2-6 0,-1-1 0,1-4 0,-2-3 0,0-3 0,-2-2 0,-1-6 0,-2 2 0,-5 7 0,-1 1 0,-2-1 0,-3 0 0,-2 7 0,-1 2 0,-1 1 0,-1 2 0,2-34 0,-8 28 0,0 5 0,-1-1 0,0 16 0,0 13 0,-6 16 0,-2 23 0,-1 26 0,3 44 0,5-32 0,1 4 0,3 9 0,2 1 0,3 0 0,1-2 0,2-7 0,3-4 0,4-5 0,0-2 0,15 30 0,-1-12 0,-3-7 0,0 0 0,-6-16 0,-8-14 0,-7-11 0,-8-9 0,-22-5 0,-18-6 0,-29-7 0,-22-7 0,37 6 0,-3-3 0,-5 0 0,0-1 0,-3-2 0,0 0 0,1-2 0,1 0 0,7 1 0,4-1 0,-27-15 0,3 8 0,6-4 0,-7-7 0,42 4 0,24-7 0,39 4 0,39 3 0,-17 15 0,4 2 0,4 0 0,1 0 0,5 3 0,1 1 0,4-1 0,-1 2 0,-10 4 0,-3 1 0,-3 3 0,-3 1 0,34-1 0,-10 2 0,-7 0 0,1 0 0,-16 2 0,-14 3 0,-27 15 0,-22 15 0,-21 16 0,-22 12 0,1 8 0,13-4 0,-1 11 0,11-2 0,17-2 0,16 6 0,37-19 0,34-6 0,-16-36 0,5-6 0,9-1 0,3-8 0,4-15 0,-1-9-74,1-10 0,-4-10 1,-6-10-1,-8-8 74,-5-10 0,-7-2 0,-8 6 0,-6 0 0,-14 12 0,-2 1 0,19-41 0,4 6 0,4 16 0,24 3 0,6 40 0,14 58 0,-28 0 0,3 7 0,9 10 0,3 3 0,8 0 0,2-1 0,-27-17 0,0-1 0,0-1-515,27 11 1,1-2 514,5 1 0,-4-5 0,-23-13 0,-3-2 0,9 3 0,1-1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26353869-FDA2-7D4B-AEB9-F18D173863BC}">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12943419-F42C-AD44-A549-0882339E165C}">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5613B-6A52-6042-A887-8015D8990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4806</Words>
  <Characters>27397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 Peterson (S)</dc:creator>
  <cp:keywords/>
  <dc:description/>
  <cp:lastModifiedBy>Tia Peterson (S)</cp:lastModifiedBy>
  <cp:revision>7</cp:revision>
  <dcterms:created xsi:type="dcterms:W3CDTF">2024-04-16T19:20:00Z</dcterms:created>
  <dcterms:modified xsi:type="dcterms:W3CDTF">2024-04-16T20:11:00Z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documentId_1631</vt:lpwstr>
  </property>
  <property fmtid="{D5CDD505-2E9C-101B-9397-08002B2CF9AE}" pid="3" name="grammarly_documentContext">
    <vt:lpwstr>{"goals":[],"domain":"general","emotions":[],"dialect":"american"}</vt:lpwstr>
  </property>
</Properties>
</file>